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（十六）农村危房改造领域基</w:t>
      </w:r>
      <w:bookmarkStart w:id="0" w:name="_GoBack"/>
      <w:bookmarkEnd w:id="0"/>
      <w:r>
        <w:rPr>
          <w:rFonts w:hint="eastAsia"/>
          <w:sz w:val="44"/>
          <w:szCs w:val="44"/>
        </w:rPr>
        <w:t>层政务公开标准目录</w:t>
      </w:r>
    </w:p>
    <w:tbl>
      <w:tblPr>
        <w:tblStyle w:val="3"/>
        <w:tblW w:w="15499"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autofit"/>
        <w:tblCellMar>
          <w:top w:w="0" w:type="dxa"/>
          <w:left w:w="0" w:type="dxa"/>
          <w:bottom w:w="0" w:type="dxa"/>
          <w:right w:w="0" w:type="dxa"/>
        </w:tblCellMar>
      </w:tblPr>
      <w:tblGrid>
        <w:gridCol w:w="267"/>
        <w:gridCol w:w="813"/>
        <w:gridCol w:w="1309"/>
        <w:gridCol w:w="918"/>
        <w:gridCol w:w="1987"/>
        <w:gridCol w:w="2082"/>
        <w:gridCol w:w="1129"/>
        <w:gridCol w:w="943"/>
        <w:gridCol w:w="3279"/>
        <w:gridCol w:w="453"/>
        <w:gridCol w:w="453"/>
        <w:gridCol w:w="351"/>
        <w:gridCol w:w="555"/>
        <w:gridCol w:w="453"/>
        <w:gridCol w:w="507"/>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vMerge w:val="restart"/>
            <w:tcBorders>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序号</w:t>
            </w:r>
          </w:p>
        </w:tc>
        <w:tc>
          <w:tcPr>
            <w:tcW w:w="3040" w:type="dxa"/>
            <w:gridSpan w:val="3"/>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公开事项</w:t>
            </w:r>
          </w:p>
        </w:tc>
        <w:tc>
          <w:tcPr>
            <w:tcW w:w="1987" w:type="dxa"/>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公开内容</w:t>
            </w:r>
            <w:r>
              <w:rPr>
                <w:rFonts w:hint="eastAsia"/>
                <w:lang w:val="en-US" w:eastAsia="zh-CN"/>
              </w:rPr>
              <w:br w:type="textWrapping"/>
            </w:r>
            <w:r>
              <w:rPr>
                <w:rFonts w:hint="eastAsia"/>
                <w:lang w:val="en-US" w:eastAsia="zh-CN"/>
              </w:rPr>
              <w:t>（要素）</w:t>
            </w:r>
          </w:p>
        </w:tc>
        <w:tc>
          <w:tcPr>
            <w:tcW w:w="2082" w:type="dxa"/>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公开依据</w:t>
            </w:r>
          </w:p>
        </w:tc>
        <w:tc>
          <w:tcPr>
            <w:tcW w:w="1129" w:type="dxa"/>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公开时限</w:t>
            </w:r>
          </w:p>
        </w:tc>
        <w:tc>
          <w:tcPr>
            <w:tcW w:w="943" w:type="dxa"/>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lang w:val="en-US" w:eastAsia="zh-CN"/>
              </w:rPr>
            </w:pPr>
            <w:r>
              <w:rPr>
                <w:rFonts w:hint="eastAsia"/>
                <w:lang w:val="en-US" w:eastAsia="zh-CN"/>
              </w:rPr>
              <w:t>公开</w:t>
            </w:r>
          </w:p>
          <w:p>
            <w:pPr>
              <w:rPr>
                <w:rFonts w:hint="eastAsia"/>
              </w:rPr>
            </w:pPr>
            <w:r>
              <w:rPr>
                <w:rFonts w:hint="eastAsia"/>
                <w:lang w:val="en-US" w:eastAsia="zh-CN"/>
              </w:rPr>
              <w:t>主体</w:t>
            </w:r>
          </w:p>
        </w:tc>
        <w:tc>
          <w:tcPr>
            <w:tcW w:w="3279" w:type="dxa"/>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公开渠道和载体</w:t>
            </w:r>
          </w:p>
        </w:tc>
        <w:tc>
          <w:tcPr>
            <w:tcW w:w="906" w:type="dxa"/>
            <w:gridSpan w:val="2"/>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lang w:val="en-US" w:eastAsia="zh-CN"/>
              </w:rPr>
            </w:pPr>
            <w:r>
              <w:rPr>
                <w:rFonts w:hint="eastAsia"/>
                <w:lang w:val="en-US" w:eastAsia="zh-CN"/>
              </w:rPr>
              <w:t>公开</w:t>
            </w:r>
          </w:p>
          <w:p>
            <w:pPr>
              <w:rPr>
                <w:rFonts w:hint="eastAsia"/>
              </w:rPr>
            </w:pPr>
            <w:r>
              <w:rPr>
                <w:rFonts w:hint="eastAsia"/>
                <w:lang w:val="en-US" w:eastAsia="zh-CN"/>
              </w:rPr>
              <w:t>对象</w:t>
            </w:r>
          </w:p>
        </w:tc>
        <w:tc>
          <w:tcPr>
            <w:tcW w:w="906" w:type="dxa"/>
            <w:gridSpan w:val="2"/>
            <w:tcBorders>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lang w:val="en-US" w:eastAsia="zh-CN"/>
              </w:rPr>
            </w:pPr>
            <w:r>
              <w:rPr>
                <w:rFonts w:hint="eastAsia"/>
                <w:lang w:val="en-US" w:eastAsia="zh-CN"/>
              </w:rPr>
              <w:t>公开</w:t>
            </w:r>
          </w:p>
          <w:p>
            <w:pPr>
              <w:rPr>
                <w:rFonts w:hint="eastAsia"/>
              </w:rPr>
            </w:pPr>
            <w:r>
              <w:rPr>
                <w:rFonts w:hint="eastAsia"/>
                <w:lang w:val="en-US" w:eastAsia="zh-CN"/>
              </w:rPr>
              <w:t>方式</w:t>
            </w:r>
          </w:p>
        </w:tc>
        <w:tc>
          <w:tcPr>
            <w:tcW w:w="960" w:type="dxa"/>
            <w:gridSpan w:val="2"/>
            <w:tcBorders>
              <w:left w:val="single" w:color="000000" w:sz="4" w:space="0"/>
              <w:bottom w:val="single" w:color="000000" w:sz="4" w:space="0"/>
            </w:tcBorders>
            <w:noWrap w:val="0"/>
            <w:tcMar>
              <w:top w:w="12" w:type="dxa"/>
              <w:left w:w="12" w:type="dxa"/>
              <w:right w:w="12" w:type="dxa"/>
            </w:tcMar>
            <w:vAlign w:val="center"/>
          </w:tcPr>
          <w:p>
            <w:pPr>
              <w:rPr>
                <w:rFonts w:hint="eastAsia"/>
                <w:lang w:val="en-US" w:eastAsia="zh-CN"/>
              </w:rPr>
            </w:pPr>
            <w:r>
              <w:rPr>
                <w:rFonts w:hint="eastAsia"/>
                <w:lang w:val="en-US" w:eastAsia="zh-CN"/>
              </w:rPr>
              <w:t>公开</w:t>
            </w:r>
          </w:p>
          <w:p>
            <w:pPr>
              <w:rPr>
                <w:rFonts w:hint="eastAsia"/>
              </w:rPr>
            </w:pPr>
            <w:r>
              <w:rPr>
                <w:rFonts w:hint="eastAsia"/>
                <w:lang w:val="en-US" w:eastAsia="zh-CN"/>
              </w:rPr>
              <w:t>层级</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vMerge w:val="continue"/>
            <w:tcBorders>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8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lang w:val="en-US" w:eastAsia="zh-CN"/>
              </w:rPr>
            </w:pPr>
            <w:r>
              <w:rPr>
                <w:rFonts w:hint="eastAsia"/>
                <w:lang w:val="en-US" w:eastAsia="zh-CN"/>
              </w:rPr>
              <w:t>一级</w:t>
            </w:r>
          </w:p>
          <w:p>
            <w:pPr>
              <w:rPr>
                <w:rFonts w:hint="eastAsia"/>
              </w:rPr>
            </w:pPr>
            <w:r>
              <w:rPr>
                <w:rFonts w:hint="eastAsia"/>
                <w:lang w:val="en-US" w:eastAsia="zh-CN"/>
              </w:rPr>
              <w:t>事项</w:t>
            </w: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二级事项</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lang w:val="en-US" w:eastAsia="zh-CN"/>
              </w:rPr>
            </w:pPr>
            <w:r>
              <w:rPr>
                <w:rFonts w:hint="eastAsia"/>
                <w:lang w:val="en-US" w:eastAsia="zh-CN"/>
              </w:rPr>
              <w:t>三级</w:t>
            </w:r>
          </w:p>
          <w:p>
            <w:pPr>
              <w:rPr>
                <w:rFonts w:hint="eastAsia"/>
              </w:rPr>
            </w:pPr>
            <w:r>
              <w:rPr>
                <w:rFonts w:hint="eastAsia"/>
                <w:lang w:val="en-US" w:eastAsia="zh-CN"/>
              </w:rPr>
              <w:t>事项</w:t>
            </w:r>
          </w:p>
        </w:tc>
        <w:tc>
          <w:tcPr>
            <w:tcW w:w="1987"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2082"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1129"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943"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3279"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全社会</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特定群众</w:t>
            </w: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主动</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依申请公开</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县级</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乡、镇级</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w:t>
            </w:r>
          </w:p>
        </w:tc>
        <w:tc>
          <w:tcPr>
            <w:tcW w:w="8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lang w:val="en-US" w:eastAsia="zh-CN"/>
              </w:rPr>
            </w:pPr>
            <w:r>
              <w:rPr>
                <w:rFonts w:hint="eastAsia"/>
                <w:lang w:val="en-US" w:eastAsia="zh-CN"/>
              </w:rPr>
              <w:t>部门</w:t>
            </w:r>
          </w:p>
          <w:p>
            <w:pPr>
              <w:rPr>
                <w:rFonts w:hint="eastAsia"/>
              </w:rPr>
            </w:pPr>
            <w:r>
              <w:rPr>
                <w:rFonts w:hint="eastAsia"/>
                <w:lang w:val="en-US" w:eastAsia="zh-CN"/>
              </w:rPr>
              <w:t>文件</w:t>
            </w: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农村危房改造相关文件</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文件分类、生成日期、标题、文号、有效性、关键词和具体内容等</w:t>
            </w:r>
          </w:p>
        </w:tc>
        <w:tc>
          <w:tcPr>
            <w:tcW w:w="208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《政府信息公开条例》</w:t>
            </w:r>
            <w:r>
              <w:rPr>
                <w:rFonts w:hint="eastAsia"/>
                <w:lang w:val="en-US" w:eastAsia="zh-CN"/>
              </w:rPr>
              <w:br w:type="textWrapping"/>
            </w:r>
            <w:r>
              <w:rPr>
                <w:rFonts w:hint="eastAsia"/>
                <w:lang w:val="en-US" w:eastAsia="zh-CN"/>
              </w:rPr>
              <w:t>《中共中央办公厅国务院办公厅印发〈关于全面推进政务公开工作的意见〉的通知》</w:t>
            </w:r>
            <w:r>
              <w:rPr>
                <w:rFonts w:hint="eastAsia"/>
                <w:lang w:val="en-US" w:eastAsia="zh-CN"/>
              </w:rPr>
              <w:br w:type="textWrapping"/>
            </w:r>
            <w:r>
              <w:rPr>
                <w:rFonts w:hint="eastAsia"/>
                <w:lang w:val="en-US" w:eastAsia="zh-CN"/>
              </w:rPr>
              <w:t>《中共中央办公厅 国务院办公厅关于建立健全信息发布和政策解读机制的意见》</w:t>
            </w:r>
            <w:r>
              <w:rPr>
                <w:rFonts w:hint="eastAsia"/>
                <w:lang w:val="en-US" w:eastAsia="zh-CN"/>
              </w:rPr>
              <w:br w:type="textWrapping"/>
            </w:r>
            <w:r>
              <w:rPr>
                <w:rFonts w:hint="eastAsia"/>
                <w:lang w:val="en-US" w:eastAsia="zh-CN"/>
              </w:rPr>
              <w:t>《国务院办公厅印发〈关于全面推进政务公开工作的意见〉实施细则的通知》</w:t>
            </w: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住房和城乡建设等相关职能部门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2</w:t>
            </w:r>
          </w:p>
        </w:tc>
        <w:tc>
          <w:tcPr>
            <w:tcW w:w="8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lang w:val="en-US" w:eastAsia="zh-CN"/>
              </w:rPr>
            </w:pPr>
            <w:r>
              <w:rPr>
                <w:rFonts w:hint="eastAsia"/>
                <w:lang w:val="en-US" w:eastAsia="zh-CN"/>
              </w:rPr>
              <w:t>政策</w:t>
            </w:r>
          </w:p>
          <w:p>
            <w:pPr>
              <w:rPr>
                <w:rFonts w:hint="eastAsia"/>
              </w:rPr>
            </w:pPr>
            <w:r>
              <w:rPr>
                <w:rFonts w:hint="eastAsia"/>
                <w:lang w:val="en-US" w:eastAsia="zh-CN"/>
              </w:rPr>
              <w:t>解读</w:t>
            </w: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上级政策解读</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着重解读政策措施的背景依据、目标任务、主要内容、涉及范围、执行标准，以及注意事项、关键词诠释、惠民利民举措、新旧政策差异等。</w:t>
            </w:r>
          </w:p>
        </w:tc>
        <w:tc>
          <w:tcPr>
            <w:tcW w:w="20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住房和城乡建设等相关职能部门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3</w:t>
            </w:r>
          </w:p>
        </w:tc>
        <w:tc>
          <w:tcPr>
            <w:tcW w:w="8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本级政策解读</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20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住房和城乡建设等相关职能部门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4</w:t>
            </w:r>
          </w:p>
        </w:tc>
        <w:tc>
          <w:tcPr>
            <w:tcW w:w="8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计划实施</w:t>
            </w: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任务分配</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及时公开农村危房改造补助农户名单</w:t>
            </w:r>
          </w:p>
        </w:tc>
        <w:tc>
          <w:tcPr>
            <w:tcW w:w="2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《住房城乡建设部 财政部 国务院扶贫办关于加强和完善建档立卡贫困户等重点对象农村危房改造若干问题的通知》等</w:t>
            </w: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分配结果确定后20个工作日内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住房和城乡建设等相关职能部门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5</w:t>
            </w:r>
          </w:p>
        </w:tc>
        <w:tc>
          <w:tcPr>
            <w:tcW w:w="8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组织培训</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组织开展农村建筑工匠培训文件</w:t>
            </w:r>
          </w:p>
        </w:tc>
        <w:tc>
          <w:tcPr>
            <w:tcW w:w="2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《住房城乡建设部 财政部 国务院扶贫办关于决战决胜脱贫攻坚进一步做好农村危房改造的通知》</w:t>
            </w: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住房和城乡建设部门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6</w:t>
            </w:r>
          </w:p>
        </w:tc>
        <w:tc>
          <w:tcPr>
            <w:tcW w:w="8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条件与标准</w:t>
            </w: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农村危房等级评定标准</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农村危房等级评定相关标准</w:t>
            </w:r>
          </w:p>
        </w:tc>
        <w:tc>
          <w:tcPr>
            <w:tcW w:w="208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住房和城乡建设部门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7</w:t>
            </w:r>
          </w:p>
        </w:tc>
        <w:tc>
          <w:tcPr>
            <w:tcW w:w="8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农村危房改造对象申请条件</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农村危房改造农户申请条件</w:t>
            </w:r>
          </w:p>
        </w:tc>
        <w:tc>
          <w:tcPr>
            <w:tcW w:w="20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住房和城乡建设等相关职能部门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8</w:t>
            </w:r>
          </w:p>
        </w:tc>
        <w:tc>
          <w:tcPr>
            <w:tcW w:w="8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农村危房改造资金补助标准</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农村危房改造资金补助标准</w:t>
            </w:r>
          </w:p>
        </w:tc>
        <w:tc>
          <w:tcPr>
            <w:tcW w:w="20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住房和城乡建设部门、财政等部门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9</w:t>
            </w:r>
          </w:p>
        </w:tc>
        <w:tc>
          <w:tcPr>
            <w:tcW w:w="8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农村危房改造竣工合格标准</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农村危房改造竣工验收要求</w:t>
            </w:r>
          </w:p>
        </w:tc>
        <w:tc>
          <w:tcPr>
            <w:tcW w:w="20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住房和城乡建设部门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10</w:t>
            </w:r>
          </w:p>
        </w:tc>
        <w:tc>
          <w:tcPr>
            <w:tcW w:w="8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对象认定</w:t>
            </w: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危改户认定程序</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农村危房改造申请程序</w:t>
            </w:r>
          </w:p>
        </w:tc>
        <w:tc>
          <w:tcPr>
            <w:tcW w:w="208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《住房城乡建设部 财政部关于印发农村危房改造脱贫攻坚三年行动方案的通知》</w:t>
            </w:r>
            <w:r>
              <w:rPr>
                <w:rFonts w:hint="eastAsia"/>
                <w:lang w:val="en-US" w:eastAsia="zh-CN"/>
              </w:rPr>
              <w:br w:type="textWrapping"/>
            </w:r>
            <w:r>
              <w:rPr>
                <w:rFonts w:hint="eastAsia"/>
                <w:lang w:val="en-US" w:eastAsia="zh-CN"/>
              </w:rPr>
              <w:t>《住房城乡建设部 财政部 国务院扶贫办关于加强和完善建档立卡贫困户等重点对象农村危房改造若干问题的通知》等</w:t>
            </w: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县级住房和城乡建设部门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11</w:t>
            </w:r>
          </w:p>
        </w:tc>
        <w:tc>
          <w:tcPr>
            <w:tcW w:w="8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认定结果</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认定结果</w:t>
            </w:r>
          </w:p>
        </w:tc>
        <w:tc>
          <w:tcPr>
            <w:tcW w:w="20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乡镇人民政府、村委会</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12</w:t>
            </w:r>
          </w:p>
        </w:tc>
        <w:tc>
          <w:tcPr>
            <w:tcW w:w="8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预算管理</w:t>
            </w: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预算编制和执行情况</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预算、预算调整、决算、预算执行情况的报告及报表有关内容，部门预算、决算及报表有关内容</w:t>
            </w:r>
          </w:p>
        </w:tc>
        <w:tc>
          <w:tcPr>
            <w:tcW w:w="20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《中华人民共和国预算法》</w:t>
            </w:r>
            <w:r>
              <w:rPr>
                <w:rFonts w:hint="eastAsia"/>
                <w:lang w:val="en-US" w:eastAsia="zh-CN"/>
              </w:rPr>
              <w:br w:type="textWrapping"/>
            </w:r>
            <w:r>
              <w:rPr>
                <w:rFonts w:hint="eastAsia"/>
                <w:lang w:val="en-US" w:eastAsia="zh-CN"/>
              </w:rPr>
              <w:t>《政府信息公开条例》</w:t>
            </w: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经县级人民代表大会、人民代表大会常务委员会批准或财政部门批复后20日内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县级财政、住房和城乡建设部门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13</w:t>
            </w:r>
          </w:p>
        </w:tc>
        <w:tc>
          <w:tcPr>
            <w:tcW w:w="8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决策部署</w:t>
            </w: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决策部署落实情况</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决策部署落实情况等</w:t>
            </w:r>
          </w:p>
        </w:tc>
        <w:tc>
          <w:tcPr>
            <w:tcW w:w="208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《中共中央办公厅国务院办公厅印发〈关于全面推进政务公开工作的意见〉的通知》</w:t>
            </w:r>
            <w:r>
              <w:rPr>
                <w:rFonts w:hint="eastAsia"/>
                <w:lang w:val="en-US" w:eastAsia="zh-CN"/>
              </w:rPr>
              <w:br w:type="textWrapping"/>
            </w:r>
            <w:r>
              <w:rPr>
                <w:rFonts w:hint="eastAsia"/>
                <w:lang w:val="en-US" w:eastAsia="zh-CN"/>
              </w:rPr>
              <w:t>《国务院办公厅印发〈关于全面推进政务公开工作的意见〉实施细则的通知》</w:t>
            </w: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住房和城乡建设部门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14</w:t>
            </w:r>
          </w:p>
        </w:tc>
        <w:tc>
          <w:tcPr>
            <w:tcW w:w="8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年度任务实施</w:t>
            </w: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年度任务执行情况</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年度工作完成情况等</w:t>
            </w:r>
          </w:p>
        </w:tc>
        <w:tc>
          <w:tcPr>
            <w:tcW w:w="208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住房和城乡建设部门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15</w:t>
            </w:r>
          </w:p>
        </w:tc>
        <w:tc>
          <w:tcPr>
            <w:tcW w:w="8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舆情收集、热点及关键问题回应</w:t>
            </w:r>
          </w:p>
        </w:tc>
        <w:tc>
          <w:tcPr>
            <w:tcW w:w="13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舆情收集回应</w:t>
            </w:r>
          </w:p>
        </w:tc>
        <w:tc>
          <w:tcPr>
            <w:tcW w:w="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接受投诉、咨询、建议等联系电话、通信地址等</w:t>
            </w:r>
          </w:p>
        </w:tc>
        <w:tc>
          <w:tcPr>
            <w:tcW w:w="208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《政府信息公开条例》</w:t>
            </w:r>
            <w:r>
              <w:rPr>
                <w:rFonts w:hint="eastAsia"/>
                <w:lang w:val="en-US" w:eastAsia="zh-CN"/>
              </w:rPr>
              <w:br w:type="textWrapping"/>
            </w:r>
            <w:r>
              <w:rPr>
                <w:rFonts w:hint="eastAsia"/>
                <w:lang w:val="en-US" w:eastAsia="zh-CN"/>
              </w:rPr>
              <w:t>《中共中央办公厅国务院办公厅印发〈关于全面推进政务公开工作的意见〉的通知》</w:t>
            </w:r>
            <w:r>
              <w:rPr>
                <w:rFonts w:hint="eastAsia"/>
                <w:lang w:val="en-US" w:eastAsia="zh-CN"/>
              </w:rPr>
              <w:br w:type="textWrapping"/>
            </w:r>
            <w:r>
              <w:rPr>
                <w:rFonts w:hint="eastAsia"/>
                <w:lang w:val="en-US" w:eastAsia="zh-CN"/>
              </w:rPr>
              <w:t>《国务院办公厅印发〈关于全面推进政务公开工作的意见〉实施细则的通知》</w:t>
            </w:r>
          </w:p>
        </w:tc>
        <w:tc>
          <w:tcPr>
            <w:tcW w:w="11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信息形成之日起20个工作日内</w:t>
            </w:r>
          </w:p>
        </w:tc>
        <w:tc>
          <w:tcPr>
            <w:tcW w:w="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省、市、县级住房和城乡建设等相关职能部门</w:t>
            </w:r>
          </w:p>
        </w:tc>
        <w:tc>
          <w:tcPr>
            <w:tcW w:w="32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07"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267" w:type="dxa"/>
            <w:tcBorders>
              <w:top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16</w:t>
            </w:r>
          </w:p>
        </w:tc>
        <w:tc>
          <w:tcPr>
            <w:tcW w:w="813" w:type="dxa"/>
            <w:vMerge w:val="continue"/>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1309"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互动回应</w:t>
            </w:r>
          </w:p>
        </w:tc>
        <w:tc>
          <w:tcPr>
            <w:tcW w:w="918"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1987"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涉及群众切身利益和舆论关注的焦点、热点及关键问题等回应内容</w:t>
            </w:r>
          </w:p>
        </w:tc>
        <w:tc>
          <w:tcPr>
            <w:tcW w:w="2082" w:type="dxa"/>
            <w:vMerge w:val="continue"/>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1129"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及时发布信息；对涉及重大舆情的，要快速反应，并根据工作进展情况，持续发布信息。</w:t>
            </w:r>
          </w:p>
        </w:tc>
        <w:tc>
          <w:tcPr>
            <w:tcW w:w="943"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辖区政府、县级住房和城乡建设等相关职能部门</w:t>
            </w:r>
          </w:p>
        </w:tc>
        <w:tc>
          <w:tcPr>
            <w:tcW w:w="3279"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■政府网站      □政府公报</w:t>
            </w:r>
            <w:r>
              <w:rPr>
                <w:rFonts w:hint="eastAsia"/>
                <w:lang w:val="en-US" w:eastAsia="zh-CN"/>
              </w:rPr>
              <w:br w:type="textWrapping"/>
            </w:r>
            <w:r>
              <w:rPr>
                <w:rFonts w:hint="eastAsia"/>
                <w:lang w:val="en-US" w:eastAsia="zh-CN"/>
              </w:rPr>
              <w:t xml:space="preserve">□两微一端      □发布会/听证会 </w:t>
            </w:r>
            <w:r>
              <w:rPr>
                <w:rFonts w:hint="eastAsia"/>
                <w:lang w:val="en-US" w:eastAsia="zh-CN"/>
              </w:rPr>
              <w:br w:type="textWrapping"/>
            </w:r>
            <w:r>
              <w:rPr>
                <w:rFonts w:hint="eastAsia"/>
                <w:lang w:val="en-US" w:eastAsia="zh-CN"/>
              </w:rPr>
              <w:t>□广播电视      □纸质媒体</w:t>
            </w:r>
            <w:r>
              <w:rPr>
                <w:rFonts w:hint="eastAsia"/>
                <w:lang w:val="en-US" w:eastAsia="zh-CN"/>
              </w:rPr>
              <w:br w:type="textWrapping"/>
            </w:r>
            <w:r>
              <w:rPr>
                <w:rFonts w:hint="eastAsia"/>
                <w:lang w:val="en-US" w:eastAsia="zh-CN"/>
              </w:rPr>
              <w:t>□公开查阅点    □政务服务中心</w:t>
            </w:r>
            <w:r>
              <w:rPr>
                <w:rFonts w:hint="eastAsia"/>
                <w:lang w:val="en-US" w:eastAsia="zh-CN"/>
              </w:rPr>
              <w:br w:type="textWrapping"/>
            </w:r>
            <w:r>
              <w:rPr>
                <w:rFonts w:hint="eastAsia"/>
                <w:lang w:val="en-US" w:eastAsia="zh-CN"/>
              </w:rPr>
              <w:t>□便民服务站    □入户/现场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      □其他_</w:t>
            </w:r>
          </w:p>
        </w:tc>
        <w:tc>
          <w:tcPr>
            <w:tcW w:w="453"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453"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351"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c>
          <w:tcPr>
            <w:tcW w:w="555"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453"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rPr>
                <w:rFonts w:hint="eastAsia"/>
              </w:rPr>
            </w:pPr>
          </w:p>
        </w:tc>
        <w:tc>
          <w:tcPr>
            <w:tcW w:w="507" w:type="dxa"/>
            <w:tcBorders>
              <w:top w:val="single" w:color="000000" w:sz="4" w:space="0"/>
              <w:left w:val="single" w:color="000000" w:sz="4" w:space="0"/>
            </w:tcBorders>
            <w:noWrap w:val="0"/>
            <w:tcMar>
              <w:top w:w="12" w:type="dxa"/>
              <w:left w:w="12" w:type="dxa"/>
              <w:right w:w="12" w:type="dxa"/>
            </w:tcMar>
            <w:vAlign w:val="center"/>
          </w:tcPr>
          <w:p>
            <w:pPr>
              <w:rPr>
                <w:rFonts w:hint="eastAsia"/>
              </w:rPr>
            </w:pPr>
            <w:r>
              <w:rPr>
                <w:rFonts w:hint="eastAsia"/>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06FE4"/>
    <w:rsid w:val="034B0281"/>
    <w:rsid w:val="16306F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2020-09-03T02:10:00Z</dcterms:created>
  <dc:creator>stella焱</dc:creator>
  <cp:lastModifiedBy>stella焱</cp:lastModifiedBy>
  <dcterms:modified xsi:type="dcterms:W3CDTF">2020-09-03T02:10:41Z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