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66" w:rsidRDefault="000F1FCF">
      <w:pPr>
        <w:pStyle w:val="1"/>
        <w:jc w:val="center"/>
        <w:rPr>
          <w:rFonts w:ascii="方正小标宋_GBK" w:eastAsia="方正小标宋_GBK" w:hAnsi="方正小标宋_GBK"/>
          <w:b w:val="0"/>
          <w:bCs w:val="0"/>
          <w:sz w:val="30"/>
        </w:rPr>
      </w:pPr>
      <w:bookmarkStart w:id="0" w:name="_Toc24724726"/>
      <w:r>
        <w:rPr>
          <w:rFonts w:ascii="方正小标宋_GBK" w:eastAsia="方正小标宋_GBK" w:hAnsi="方正小标宋_GBK" w:hint="eastAsia"/>
          <w:b w:val="0"/>
          <w:bCs w:val="0"/>
          <w:sz w:val="30"/>
        </w:rPr>
        <w:t>救灾生产领域</w:t>
      </w:r>
      <w:bookmarkEnd w:id="0"/>
    </w:p>
    <w:tbl>
      <w:tblPr>
        <w:tblW w:w="15660" w:type="dxa"/>
        <w:tblInd w:w="-844" w:type="dxa"/>
        <w:tblLayout w:type="fixed"/>
        <w:tblLook w:val="04A0"/>
      </w:tblPr>
      <w:tblGrid>
        <w:gridCol w:w="540"/>
        <w:gridCol w:w="900"/>
        <w:gridCol w:w="1080"/>
        <w:gridCol w:w="2700"/>
        <w:gridCol w:w="1968"/>
        <w:gridCol w:w="2160"/>
        <w:gridCol w:w="1092"/>
        <w:gridCol w:w="1496"/>
        <w:gridCol w:w="540"/>
        <w:gridCol w:w="720"/>
        <w:gridCol w:w="540"/>
        <w:gridCol w:w="720"/>
        <w:gridCol w:w="540"/>
        <w:gridCol w:w="664"/>
      </w:tblGrid>
      <w:tr w:rsidR="00257E66">
        <w:trPr>
          <w:trHeight w:val="42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仿宋_GB2312" w:eastAsia="仿宋_GB2312" w:hAnsi="Times New Roman"/>
                <w:color w:val="000000"/>
                <w:kern w:val="0"/>
                <w:sz w:val="18"/>
                <w:szCs w:val="18"/>
              </w:rPr>
            </w:pPr>
            <w:r>
              <w:rPr>
                <w:rFonts w:ascii="黑体" w:eastAsia="黑体" w:hAnsi="宋体" w:cs="宋体" w:hint="eastAsia"/>
                <w:color w:val="000000"/>
                <w:kern w:val="0"/>
                <w:sz w:val="22"/>
              </w:rPr>
              <w:t>序号</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04" w:type="dxa"/>
            <w:gridSpan w:val="2"/>
            <w:tcBorders>
              <w:top w:val="single" w:sz="4" w:space="0" w:color="auto"/>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257E66">
        <w:trPr>
          <w:trHeight w:val="1123"/>
        </w:trPr>
        <w:tc>
          <w:tcPr>
            <w:tcW w:w="5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center"/>
              <w:rPr>
                <w:rFonts w:ascii="仿宋_GB2312" w:eastAsia="仿宋_GB2312" w:hAnsi="Times New Roman"/>
                <w:color w:val="000000"/>
                <w:kern w:val="0"/>
                <w:sz w:val="18"/>
                <w:szCs w:val="18"/>
              </w:rPr>
            </w:pPr>
          </w:p>
        </w:tc>
        <w:tc>
          <w:tcPr>
            <w:tcW w:w="90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08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7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left"/>
              <w:rPr>
                <w:rFonts w:ascii="黑体" w:eastAsia="黑体" w:hAnsi="宋体" w:cs="宋体"/>
                <w:color w:val="000000"/>
                <w:kern w:val="0"/>
                <w:sz w:val="22"/>
              </w:rPr>
            </w:pPr>
          </w:p>
        </w:tc>
        <w:tc>
          <w:tcPr>
            <w:tcW w:w="196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left"/>
              <w:rPr>
                <w:rFonts w:ascii="黑体" w:eastAsia="黑体" w:hAnsi="宋体" w:cs="宋体"/>
                <w:color w:val="000000"/>
                <w:kern w:val="0"/>
                <w:sz w:val="22"/>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left"/>
              <w:rPr>
                <w:rFonts w:ascii="黑体" w:eastAsia="黑体" w:hAnsi="宋体" w:cs="宋体"/>
                <w:color w:val="000000"/>
                <w:kern w:val="0"/>
                <w:sz w:val="22"/>
              </w:rPr>
            </w:pPr>
          </w:p>
        </w:tc>
        <w:tc>
          <w:tcPr>
            <w:tcW w:w="10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center"/>
              <w:rPr>
                <w:rFonts w:ascii="黑体" w:eastAsia="黑体" w:hAnsi="宋体" w:cs="宋体"/>
                <w:color w:val="000000"/>
                <w:kern w:val="0"/>
                <w:sz w:val="22"/>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257E66">
            <w:pPr>
              <w:widowControl/>
              <w:jc w:val="left"/>
              <w:rPr>
                <w:rFonts w:ascii="黑体" w:eastAsia="黑体" w:hAnsi="宋体" w:cs="宋体"/>
                <w:kern w:val="0"/>
                <w:sz w:val="22"/>
              </w:rPr>
            </w:pPr>
          </w:p>
        </w:tc>
        <w:tc>
          <w:tcPr>
            <w:tcW w:w="54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2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4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664" w:type="dxa"/>
            <w:tcBorders>
              <w:top w:val="nil"/>
              <w:left w:val="nil"/>
              <w:bottom w:val="single" w:sz="4" w:space="0" w:color="auto"/>
              <w:right w:val="single" w:sz="4" w:space="0" w:color="auto"/>
            </w:tcBorders>
            <w:shd w:val="clear" w:color="auto" w:fill="auto"/>
            <w:noWrap/>
            <w:vAlign w:val="center"/>
          </w:tcPr>
          <w:p w:rsidR="00257E66" w:rsidRDefault="000F1FCF">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257E66">
        <w:trPr>
          <w:trHeight w:val="90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1</w:t>
            </w:r>
          </w:p>
        </w:tc>
        <w:tc>
          <w:tcPr>
            <w:tcW w:w="900" w:type="dxa"/>
            <w:vMerge w:val="restart"/>
            <w:tcBorders>
              <w:left w:val="nil"/>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法律法规</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与救灾有关的法律、法规</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0F1FCF">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95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2</w:t>
            </w:r>
          </w:p>
        </w:tc>
        <w:tc>
          <w:tcPr>
            <w:tcW w:w="900" w:type="dxa"/>
            <w:vMerge/>
            <w:tcBorders>
              <w:left w:val="nil"/>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部门和地方规章</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与救灾有关的部门和地方规章、规范性文件</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9F5ADC">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82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3</w:t>
            </w:r>
          </w:p>
        </w:tc>
        <w:tc>
          <w:tcPr>
            <w:tcW w:w="900" w:type="dxa"/>
            <w:vMerge/>
            <w:tcBorders>
              <w:left w:val="nil"/>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其他政策文件</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其他可以公开的与救灾有关的政策文件，包括改革方案、发展规划、专项规划、工作计划等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rsidR="00257E66" w:rsidRDefault="000F1FCF">
            <w:pPr>
              <w:spacing w:line="240" w:lineRule="exact"/>
              <w:jc w:val="left"/>
              <w:rPr>
                <w:rFonts w:ascii="仿宋_GB2312" w:eastAsia="仿宋_GB2312"/>
                <w:sz w:val="18"/>
                <w:szCs w:val="18"/>
              </w:rPr>
            </w:pPr>
            <w:r>
              <w:rPr>
                <w:rFonts w:ascii="仿宋_GB2312" w:eastAsia="仿宋_GB2312" w:hint="eastAsia"/>
                <w:sz w:val="18"/>
                <w:szCs w:val="18"/>
              </w:rPr>
              <w:t>■政府网站</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97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4</w:t>
            </w:r>
          </w:p>
        </w:tc>
        <w:tc>
          <w:tcPr>
            <w:tcW w:w="900" w:type="dxa"/>
            <w:vMerge/>
            <w:tcBorders>
              <w:left w:val="nil"/>
              <w:bottom w:val="single" w:sz="4" w:space="0" w:color="auto"/>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标准</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救灾领域有关的国家标准、行业标准、地方标准等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rsidR="00257E66" w:rsidRDefault="000F1FCF">
            <w:pPr>
              <w:spacing w:line="240" w:lineRule="exact"/>
              <w:jc w:val="left"/>
              <w:rPr>
                <w:rFonts w:ascii="仿宋_GB2312" w:eastAsia="仿宋_GB2312"/>
                <w:sz w:val="18"/>
                <w:szCs w:val="18"/>
              </w:rPr>
            </w:pPr>
            <w:r>
              <w:rPr>
                <w:rFonts w:ascii="仿宋_GB2312" w:eastAsia="仿宋_GB2312" w:hint="eastAsia"/>
                <w:sz w:val="18"/>
                <w:szCs w:val="18"/>
              </w:rPr>
              <w:t>■政府网站</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r>
      <w:tr w:rsidR="00257E66">
        <w:trPr>
          <w:trHeight w:val="123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5</w:t>
            </w:r>
          </w:p>
        </w:tc>
        <w:tc>
          <w:tcPr>
            <w:tcW w:w="900" w:type="dxa"/>
            <w:vMerge w:val="restart"/>
            <w:tcBorders>
              <w:left w:val="nil"/>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重大决策草案</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涉及管理相对人切身利益、需社会广泛知晓的重要改革方案等重大决策，决策前向社会公开决策草案、决策依据</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《政府信息公开条例》、《关于全面推进政务公开工作的意见》</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9F5ADC">
            <w:pPr>
              <w:spacing w:line="240" w:lineRule="exact"/>
              <w:jc w:val="left"/>
              <w:rPr>
                <w:rFonts w:ascii="仿宋_GB2312" w:eastAsia="仿宋_GB2312"/>
                <w:sz w:val="18"/>
                <w:szCs w:val="18"/>
              </w:rPr>
            </w:pPr>
            <w:r>
              <w:rPr>
                <w:rFonts w:ascii="仿宋_GB2312" w:eastAsia="仿宋_GB2312" w:hint="eastAsia"/>
                <w:sz w:val="18"/>
                <w:szCs w:val="18"/>
              </w:rPr>
              <w:t xml:space="preserve">■政府网站     ■公开查阅点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lastRenderedPageBreak/>
              <w:t>6</w:t>
            </w:r>
          </w:p>
        </w:tc>
        <w:tc>
          <w:tcPr>
            <w:tcW w:w="900" w:type="dxa"/>
            <w:vMerge/>
            <w:tcBorders>
              <w:left w:val="nil"/>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重大政策解读及回应</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color w:val="000000"/>
                <w:sz w:val="18"/>
                <w:szCs w:val="18"/>
              </w:rPr>
            </w:pPr>
            <w:r>
              <w:rPr>
                <w:rFonts w:ascii="仿宋_GB2312" w:eastAsia="仿宋_GB2312" w:hint="eastAsia"/>
                <w:color w:val="000000"/>
                <w:sz w:val="18"/>
                <w:szCs w:val="18"/>
              </w:rPr>
              <w:t xml:space="preserve">有关重大政策的解读及回应                       </w:t>
            </w:r>
          </w:p>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相关热点问题的解读及回应</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《政府信息公开条例》、《国务院办公厅关于在政务公开工作中进一步做好政务舆情回应的通知》</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重大决策作出后及时公开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9F5ADC">
            <w:pPr>
              <w:spacing w:line="240" w:lineRule="exact"/>
              <w:jc w:val="lef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t xml:space="preserve">   </w:t>
            </w:r>
            <w:r>
              <w:rPr>
                <w:rFonts w:ascii="仿宋_GB2312" w:eastAsia="仿宋_GB2312" w:hint="eastAsia"/>
                <w:sz w:val="18"/>
                <w:szCs w:val="18"/>
              </w:rPr>
              <w:br/>
              <w:t>■广播电视   ■纸质媒体</w:t>
            </w:r>
            <w:r>
              <w:rPr>
                <w:rFonts w:ascii="仿宋_GB2312" w:eastAsia="仿宋_GB2312" w:hint="eastAsia"/>
                <w:sz w:val="18"/>
                <w:szCs w:val="18"/>
              </w:rPr>
              <w:br/>
              <w:t>■公开查阅点 ■政务服务中心</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7</w:t>
            </w:r>
          </w:p>
        </w:tc>
        <w:tc>
          <w:tcPr>
            <w:tcW w:w="900" w:type="dxa"/>
            <w:vMerge/>
            <w:tcBorders>
              <w:left w:val="nil"/>
              <w:bottom w:val="single" w:sz="4" w:space="0" w:color="auto"/>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重要会议</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以会议讨论作出重要改革方案等重大决策时，经党组研究认为有必要公开讨论决策过程的会议</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《政府信息公开条例》、《关于全面推进政务公开工作的意见》</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提前一周发通知邀请</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jc w:val="left"/>
              <w:rPr>
                <w:rFonts w:ascii="仿宋_GB2312" w:eastAsia="仿宋_GB2312"/>
                <w:sz w:val="18"/>
                <w:szCs w:val="18"/>
              </w:rPr>
            </w:pPr>
            <w:r>
              <w:rPr>
                <w:rFonts w:ascii="仿宋_GB2312" w:eastAsia="仿宋_GB2312" w:hint="eastAsia"/>
                <w:sz w:val="18"/>
                <w:szCs w:val="18"/>
              </w:rPr>
              <w:t xml:space="preserve">■政府网站   ■便民服务站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8</w:t>
            </w:r>
          </w:p>
        </w:tc>
        <w:tc>
          <w:tcPr>
            <w:tcW w:w="900" w:type="dxa"/>
            <w:tcBorders>
              <w:left w:val="nil"/>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征集采纳社会公众意见情况</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重大决策草案公布后征集到的社会公众意见情况、采纳与否情况及理由等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《政府信息公开条例》、《关于全面推进政务公开工作的意见》</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征求意见时对外公布的时限内公开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p>
          <w:p w:rsidR="00257E66" w:rsidRDefault="000F1FCF">
            <w:pPr>
              <w:spacing w:line="240" w:lineRule="exact"/>
              <w:jc w:val="left"/>
              <w:rPr>
                <w:rFonts w:ascii="仿宋_GB2312" w:eastAsia="仿宋_GB2312" w:hAnsi="宋体" w:cs="宋体"/>
                <w:sz w:val="18"/>
                <w:szCs w:val="18"/>
              </w:rPr>
            </w:pPr>
            <w:r>
              <w:rPr>
                <w:rFonts w:ascii="仿宋_GB2312" w:eastAsia="仿宋_GB2312" w:hint="eastAsia"/>
                <w:sz w:val="18"/>
                <w:szCs w:val="18"/>
              </w:rPr>
              <w:t xml:space="preserve">■公开查阅点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9</w:t>
            </w:r>
          </w:p>
        </w:tc>
        <w:tc>
          <w:tcPr>
            <w:tcW w:w="900" w:type="dxa"/>
            <w:vMerge w:val="restart"/>
            <w:tcBorders>
              <w:left w:val="nil"/>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备灾</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综合减灾示范社区</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综合减灾示范社区分布情况（其具体位置、创建时间、创建级别等）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《政府信息公开条例》、《社会救助暂行办法》、《国家综合防灾减灾规划（2016-2020年）》</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9F5ADC">
            <w:pPr>
              <w:spacing w:line="240" w:lineRule="exact"/>
              <w:jc w:val="lef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r>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10</w:t>
            </w:r>
          </w:p>
        </w:tc>
        <w:tc>
          <w:tcPr>
            <w:tcW w:w="900" w:type="dxa"/>
            <w:vMerge/>
            <w:tcBorders>
              <w:left w:val="nil"/>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灾害信息员队伍</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县乡两级灾害信息员工作职责和办公电话</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同上</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rsidP="009F5ADC">
            <w:pPr>
              <w:spacing w:line="240" w:lineRule="exact"/>
              <w:jc w:val="lef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r>
      <w:tr w:rsidR="00257E66">
        <w:trPr>
          <w:trHeight w:val="10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900" w:type="dxa"/>
            <w:vMerge/>
            <w:tcBorders>
              <w:left w:val="nil"/>
              <w:bottom w:val="single" w:sz="4" w:space="0" w:color="auto"/>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预警信息</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气象、地震等单位发布的预警信息</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jc w:val="left"/>
              <w:rPr>
                <w:rFonts w:ascii="仿宋_GB2312" w:eastAsia="仿宋_GB2312"/>
                <w:sz w:val="18"/>
                <w:szCs w:val="18"/>
              </w:rPr>
            </w:pPr>
            <w:r>
              <w:rPr>
                <w:rFonts w:ascii="仿宋_GB2312" w:eastAsia="仿宋_GB2312" w:hint="eastAsia"/>
                <w:sz w:val="18"/>
                <w:szCs w:val="18"/>
              </w:rPr>
              <w:t>■政府网站</w:t>
            </w:r>
            <w:r>
              <w:rPr>
                <w:rFonts w:ascii="仿宋_GB2312" w:eastAsia="仿宋_GB2312" w:hint="eastAsia"/>
                <w:sz w:val="18"/>
                <w:szCs w:val="18"/>
              </w:rPr>
              <w:br/>
              <w:t xml:space="preserve">■广播电视   </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12</w:t>
            </w:r>
          </w:p>
        </w:tc>
        <w:tc>
          <w:tcPr>
            <w:tcW w:w="900" w:type="dxa"/>
            <w:tcBorders>
              <w:left w:val="nil"/>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灾后</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灾情核定信息</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本行政区域内因自然灾害造成的损失情况（受灾时间、灾害种类、受灾范围、灾害造成的损失等）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■广播电视</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13</w:t>
            </w:r>
          </w:p>
        </w:tc>
        <w:tc>
          <w:tcPr>
            <w:tcW w:w="900" w:type="dxa"/>
            <w:tcBorders>
              <w:left w:val="nil"/>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灾后</w:t>
            </w:r>
          </w:p>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救助审定信息</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自然灾害救助（6类）的救助对象、申报材料、办理程序及时限等</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 xml:space="preserve">■公开查阅点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11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14</w:t>
            </w:r>
          </w:p>
        </w:tc>
        <w:tc>
          <w:tcPr>
            <w:tcW w:w="900" w:type="dxa"/>
            <w:vMerge w:val="restart"/>
            <w:tcBorders>
              <w:left w:val="nil"/>
              <w:right w:val="single" w:sz="4" w:space="0" w:color="auto"/>
            </w:tcBorders>
            <w:shd w:val="clear" w:color="auto" w:fill="auto"/>
            <w:noWrap/>
            <w:vAlign w:val="center"/>
          </w:tcPr>
          <w:p w:rsidR="00257E66" w:rsidRDefault="000F1FCF">
            <w:pPr>
              <w:jc w:val="center"/>
              <w:rPr>
                <w:rFonts w:ascii="仿宋_GB2312" w:eastAsia="仿宋_GB2312"/>
                <w:sz w:val="18"/>
                <w:szCs w:val="18"/>
              </w:rPr>
            </w:pPr>
            <w:r>
              <w:rPr>
                <w:rFonts w:ascii="仿宋_GB2312" w:eastAsia="仿宋_GB2312" w:hint="eastAsia"/>
                <w:sz w:val="18"/>
                <w:szCs w:val="18"/>
              </w:rPr>
              <w:t>灾害</w:t>
            </w:r>
          </w:p>
          <w:p w:rsidR="00257E66" w:rsidRDefault="000F1FCF">
            <w:pPr>
              <w:jc w:val="center"/>
              <w:rPr>
                <w:rFonts w:ascii="仿宋_GB2312" w:eastAsia="仿宋_GB2312" w:hAnsi="宋体" w:cs="宋体"/>
                <w:sz w:val="18"/>
                <w:szCs w:val="18"/>
              </w:rPr>
            </w:pPr>
            <w:r>
              <w:rPr>
                <w:rFonts w:ascii="仿宋_GB2312" w:eastAsia="仿宋_GB2312" w:hint="eastAsia"/>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应急管理部门审批</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救助款物通知及划拨情况</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240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15</w:t>
            </w:r>
          </w:p>
        </w:tc>
        <w:tc>
          <w:tcPr>
            <w:tcW w:w="900" w:type="dxa"/>
            <w:vMerge/>
            <w:tcBorders>
              <w:left w:val="nil"/>
              <w:bottom w:val="single" w:sz="4" w:space="0" w:color="auto"/>
              <w:right w:val="single" w:sz="4" w:space="0" w:color="auto"/>
            </w:tcBorders>
            <w:shd w:val="clear" w:color="auto" w:fill="auto"/>
            <w:noWrap/>
            <w:vAlign w:val="center"/>
          </w:tcPr>
          <w:p w:rsidR="00257E66" w:rsidRDefault="00257E66">
            <w:pPr>
              <w:jc w:val="center"/>
              <w:rPr>
                <w:rFonts w:ascii="仿宋_GB2312" w:eastAsia="仿宋_GB2312" w:hAnsi="宋体" w:cs="宋体"/>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因灾过渡期生活救助</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16</w:t>
            </w:r>
          </w:p>
        </w:tc>
        <w:tc>
          <w:tcPr>
            <w:tcW w:w="900" w:type="dxa"/>
            <w:tcBorders>
              <w:left w:val="nil"/>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sz w:val="18"/>
                <w:szCs w:val="18"/>
              </w:rPr>
            </w:pPr>
            <w:r>
              <w:rPr>
                <w:rFonts w:ascii="仿宋_GB2312" w:eastAsia="仿宋_GB2312" w:hint="eastAsia"/>
                <w:sz w:val="18"/>
                <w:szCs w:val="18"/>
              </w:rPr>
              <w:t>灾后</w:t>
            </w:r>
          </w:p>
          <w:p w:rsidR="00257E66" w:rsidRDefault="000F1FCF">
            <w:pPr>
              <w:jc w:val="center"/>
              <w:rPr>
                <w:rFonts w:ascii="仿宋_GB2312" w:eastAsia="仿宋_GB2312" w:hAnsi="宋体" w:cs="宋体"/>
                <w:color w:val="000000"/>
                <w:sz w:val="18"/>
                <w:szCs w:val="18"/>
              </w:rPr>
            </w:pPr>
            <w:r>
              <w:rPr>
                <w:rFonts w:ascii="仿宋_GB2312" w:eastAsia="仿宋_GB2312" w:hint="eastAsia"/>
                <w:sz w:val="18"/>
                <w:szCs w:val="18"/>
              </w:rPr>
              <w:t>救助</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居民住房恢复重建救助</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sz w:val="18"/>
                <w:szCs w:val="18"/>
              </w:rPr>
            </w:pPr>
            <w:r>
              <w:rPr>
                <w:rFonts w:ascii="仿宋_GB2312" w:eastAsia="仿宋_GB2312" w:hint="eastAsia"/>
                <w:sz w:val="18"/>
                <w:szCs w:val="18"/>
              </w:rPr>
              <w:t xml:space="preserve">居民住房恢复重建救助标准（居民因灾倒房、损房恢复重建具体救助标准）                            </w:t>
            </w:r>
          </w:p>
          <w:p w:rsidR="00257E66" w:rsidRDefault="000F1FCF">
            <w:pPr>
              <w:rPr>
                <w:rFonts w:ascii="仿宋_GB2312" w:eastAsia="仿宋_GB2312" w:hAnsi="宋体" w:cs="宋体"/>
                <w:sz w:val="18"/>
                <w:szCs w:val="18"/>
              </w:rPr>
            </w:pPr>
            <w:r>
              <w:rPr>
                <w:rFonts w:ascii="仿宋_GB2312" w:eastAsia="仿宋_GB2312" w:hint="eastAsia"/>
                <w:sz w:val="18"/>
                <w:szCs w:val="18"/>
              </w:rPr>
              <w:t>居民住房恢复重建救助对象评议结果公示（公开灾民姓名、受灾情况、拟救助标准、监督举报电话）</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《政府信息公开条例》、《自然灾害救助条例》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信息形成或变更之日起20个工作日内</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17</w:t>
            </w:r>
          </w:p>
        </w:tc>
        <w:tc>
          <w:tcPr>
            <w:tcW w:w="900" w:type="dxa"/>
            <w:vMerge w:val="restart"/>
            <w:tcBorders>
              <w:left w:val="nil"/>
              <w:right w:val="single" w:sz="4" w:space="0" w:color="auto"/>
            </w:tcBorders>
            <w:shd w:val="clear" w:color="auto" w:fill="auto"/>
            <w:noWrap/>
            <w:vAlign w:val="center"/>
          </w:tcPr>
          <w:p w:rsidR="00257E66" w:rsidRDefault="000F1FCF">
            <w:pPr>
              <w:jc w:val="center"/>
              <w:rPr>
                <w:rFonts w:ascii="仿宋_GB2312" w:eastAsia="仿宋_GB2312"/>
                <w:sz w:val="18"/>
                <w:szCs w:val="18"/>
              </w:rPr>
            </w:pPr>
            <w:r>
              <w:rPr>
                <w:rFonts w:ascii="仿宋_GB2312" w:eastAsia="仿宋_GB2312" w:hint="eastAsia"/>
                <w:sz w:val="18"/>
                <w:szCs w:val="18"/>
              </w:rPr>
              <w:t>款物</w:t>
            </w:r>
          </w:p>
          <w:p w:rsidR="00257E66" w:rsidRDefault="000F1FCF">
            <w:pPr>
              <w:jc w:val="center"/>
              <w:rPr>
                <w:rFonts w:ascii="仿宋_GB2312" w:eastAsia="仿宋_GB2312" w:hAnsi="宋体" w:cs="宋体"/>
                <w:sz w:val="18"/>
                <w:szCs w:val="18"/>
              </w:rPr>
            </w:pPr>
            <w:r>
              <w:rPr>
                <w:rFonts w:ascii="仿宋_GB2312" w:eastAsia="仿宋_GB2312" w:hint="eastAsia"/>
                <w:sz w:val="18"/>
                <w:szCs w:val="18"/>
              </w:rPr>
              <w:t>管理</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捐赠款物信息</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年度捐赠款物信息以及款物使用情况</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color w:val="000000"/>
                <w:sz w:val="18"/>
                <w:szCs w:val="18"/>
              </w:rPr>
            </w:pPr>
            <w:r>
              <w:rPr>
                <w:rFonts w:ascii="仿宋_GB2312" w:eastAsia="仿宋_GB2312" w:hint="eastAsia"/>
                <w:color w:val="000000"/>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18</w:t>
            </w:r>
          </w:p>
        </w:tc>
        <w:tc>
          <w:tcPr>
            <w:tcW w:w="900" w:type="dxa"/>
            <w:vMerge/>
            <w:tcBorders>
              <w:left w:val="nil"/>
              <w:bottom w:val="single" w:sz="4" w:space="0" w:color="auto"/>
              <w:right w:val="single" w:sz="4" w:space="0" w:color="auto"/>
            </w:tcBorders>
            <w:shd w:val="clear" w:color="auto" w:fill="auto"/>
            <w:noWrap/>
            <w:vAlign w:val="center"/>
          </w:tcPr>
          <w:p w:rsidR="00257E66" w:rsidRDefault="00257E66">
            <w:pPr>
              <w:jc w:val="center"/>
              <w:rPr>
                <w:rFonts w:ascii="仿宋_GB2312" w:eastAsia="仿宋_GB2312" w:hAnsi="宋体" w:cs="宋体"/>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年度款物使用情况</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年度救灾资金和救灾物资等使用情况</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r w:rsidR="00257E66">
        <w:trPr>
          <w:trHeight w:val="108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19</w:t>
            </w:r>
          </w:p>
        </w:tc>
        <w:tc>
          <w:tcPr>
            <w:tcW w:w="900" w:type="dxa"/>
            <w:tcBorders>
              <w:left w:val="nil"/>
              <w:bottom w:val="single" w:sz="4" w:space="0" w:color="auto"/>
              <w:right w:val="single" w:sz="4" w:space="0" w:color="auto"/>
            </w:tcBorders>
            <w:shd w:val="clear" w:color="auto" w:fill="auto"/>
            <w:noWrap/>
            <w:vAlign w:val="center"/>
          </w:tcPr>
          <w:p w:rsidR="00257E66" w:rsidRDefault="000F1FCF">
            <w:pPr>
              <w:jc w:val="center"/>
              <w:rPr>
                <w:rFonts w:ascii="仿宋_GB2312" w:eastAsia="仿宋_GB2312"/>
                <w:color w:val="000000"/>
                <w:sz w:val="18"/>
                <w:szCs w:val="18"/>
              </w:rPr>
            </w:pPr>
            <w:r>
              <w:rPr>
                <w:rFonts w:ascii="仿宋_GB2312" w:eastAsia="仿宋_GB2312" w:hint="eastAsia"/>
                <w:color w:val="000000"/>
                <w:sz w:val="18"/>
                <w:szCs w:val="18"/>
              </w:rPr>
              <w:t>工作</w:t>
            </w:r>
          </w:p>
          <w:p w:rsidR="00257E66" w:rsidRDefault="000F1FCF">
            <w:pPr>
              <w:jc w:val="center"/>
              <w:rPr>
                <w:rFonts w:ascii="仿宋_GB2312" w:eastAsia="仿宋_GB2312" w:hAnsi="宋体" w:cs="宋体"/>
                <w:color w:val="000000"/>
                <w:sz w:val="18"/>
                <w:szCs w:val="18"/>
              </w:rPr>
            </w:pPr>
            <w:r>
              <w:rPr>
                <w:rFonts w:ascii="仿宋_GB2312" w:eastAsia="仿宋_GB2312" w:hint="eastAsia"/>
                <w:color w:val="000000"/>
                <w:sz w:val="18"/>
                <w:szCs w:val="18"/>
              </w:rPr>
              <w:t>动态</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工作信息</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防灾减灾救灾其他相关动态信息</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《政府信息公开条例》</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按进展情况及时公开</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应急管理部门</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7E66" w:rsidRDefault="000F1FCF">
            <w:pPr>
              <w:spacing w:line="240" w:lineRule="exact"/>
              <w:rPr>
                <w:rFonts w:ascii="仿宋_GB2312" w:eastAsia="仿宋_GB2312"/>
                <w:sz w:val="18"/>
                <w:szCs w:val="18"/>
              </w:rPr>
            </w:pPr>
            <w:r>
              <w:rPr>
                <w:rFonts w:ascii="仿宋_GB2312" w:eastAsia="仿宋_GB2312" w:hint="eastAsia"/>
                <w:sz w:val="18"/>
                <w:szCs w:val="18"/>
              </w:rPr>
              <w:t>■政府网站</w:t>
            </w:r>
            <w:r w:rsidR="009F5ADC">
              <w:rPr>
                <w:rFonts w:ascii="仿宋_GB2312" w:eastAsia="仿宋_GB2312" w:hint="eastAsia"/>
                <w:sz w:val="18"/>
                <w:szCs w:val="18"/>
              </w:rPr>
              <w:t xml:space="preserve">   </w:t>
            </w:r>
            <w:r>
              <w:rPr>
                <w:rFonts w:ascii="仿宋_GB2312" w:eastAsia="仿宋_GB2312" w:hint="eastAsia"/>
                <w:sz w:val="18"/>
                <w:szCs w:val="18"/>
              </w:rPr>
              <w:br/>
              <w:t xml:space="preserve">■广播电视   </w:t>
            </w:r>
          </w:p>
          <w:p w:rsidR="00257E66" w:rsidRDefault="000F1FCF">
            <w:pPr>
              <w:spacing w:line="240" w:lineRule="exac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257E66" w:rsidRDefault="000F1FCF">
            <w:pPr>
              <w:rPr>
                <w:rFonts w:ascii="仿宋_GB2312" w:eastAsia="仿宋_GB2312" w:hAnsi="宋体" w:cs="宋体"/>
                <w:sz w:val="18"/>
                <w:szCs w:val="18"/>
              </w:rPr>
            </w:pPr>
            <w:r>
              <w:rPr>
                <w:rFonts w:ascii="仿宋_GB2312" w:eastAsia="仿宋_GB2312" w:hint="eastAsia"/>
                <w:sz w:val="18"/>
                <w:szCs w:val="18"/>
              </w:rPr>
              <w:t>√</w:t>
            </w:r>
          </w:p>
        </w:tc>
      </w:tr>
    </w:tbl>
    <w:p w:rsidR="00257E66" w:rsidRDefault="00257E66">
      <w:bookmarkStart w:id="1" w:name="_GoBack"/>
      <w:bookmarkEnd w:id="1"/>
    </w:p>
    <w:sectPr w:rsidR="00257E66" w:rsidSect="00257E6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7FA" w:rsidRDefault="000537FA" w:rsidP="000F1FCF">
      <w:r>
        <w:separator/>
      </w:r>
    </w:p>
  </w:endnote>
  <w:endnote w:type="continuationSeparator" w:id="0">
    <w:p w:rsidR="000537FA" w:rsidRDefault="000537FA" w:rsidP="000F1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7FA" w:rsidRDefault="000537FA" w:rsidP="000F1FCF">
      <w:r>
        <w:separator/>
      </w:r>
    </w:p>
  </w:footnote>
  <w:footnote w:type="continuationSeparator" w:id="0">
    <w:p w:rsidR="000537FA" w:rsidRDefault="000537FA" w:rsidP="000F1F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AE28DF"/>
    <w:rsid w:val="000537FA"/>
    <w:rsid w:val="000F1FCF"/>
    <w:rsid w:val="00257E66"/>
    <w:rsid w:val="0033197A"/>
    <w:rsid w:val="005B0125"/>
    <w:rsid w:val="006332F5"/>
    <w:rsid w:val="00803B4C"/>
    <w:rsid w:val="009F5ADC"/>
    <w:rsid w:val="00A83344"/>
    <w:rsid w:val="00BA0DD2"/>
    <w:rsid w:val="61AE2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E66"/>
    <w:pPr>
      <w:widowControl w:val="0"/>
      <w:jc w:val="both"/>
    </w:pPr>
    <w:rPr>
      <w:rFonts w:ascii="Calibri" w:hAnsi="Calibri"/>
      <w:kern w:val="2"/>
      <w:sz w:val="21"/>
      <w:szCs w:val="22"/>
    </w:rPr>
  </w:style>
  <w:style w:type="paragraph" w:styleId="1">
    <w:name w:val="heading 1"/>
    <w:basedOn w:val="a"/>
    <w:next w:val="a"/>
    <w:qFormat/>
    <w:rsid w:val="00257E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F1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F1FCF"/>
    <w:rPr>
      <w:rFonts w:ascii="Calibri" w:hAnsi="Calibri"/>
      <w:kern w:val="2"/>
      <w:sz w:val="18"/>
      <w:szCs w:val="18"/>
    </w:rPr>
  </w:style>
  <w:style w:type="paragraph" w:styleId="a4">
    <w:name w:val="footer"/>
    <w:basedOn w:val="a"/>
    <w:link w:val="Char0"/>
    <w:rsid w:val="000F1FCF"/>
    <w:pPr>
      <w:tabs>
        <w:tab w:val="center" w:pos="4153"/>
        <w:tab w:val="right" w:pos="8306"/>
      </w:tabs>
      <w:snapToGrid w:val="0"/>
      <w:jc w:val="left"/>
    </w:pPr>
    <w:rPr>
      <w:sz w:val="18"/>
      <w:szCs w:val="18"/>
    </w:rPr>
  </w:style>
  <w:style w:type="character" w:customStyle="1" w:styleId="Char0">
    <w:name w:val="页脚 Char"/>
    <w:basedOn w:val="a0"/>
    <w:link w:val="a4"/>
    <w:rsid w:val="000F1FC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何</dc:creator>
  <cp:keywords/>
  <dc:description/>
  <cp:lastModifiedBy>Administrator</cp:lastModifiedBy>
  <cp:revision>3</cp:revision>
  <dcterms:created xsi:type="dcterms:W3CDTF">2020-07-23T07:28:00Z</dcterms:created>
  <dcterms:modified xsi:type="dcterms:W3CDTF">2020-07-27T13:17:00Z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