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0" w:after="0" w:afterAutospacing="0"/>
        <w:ind w:left="0" w:right="0"/>
        <w:jc w:val="center"/>
        <w:rPr>
          <w:rFonts w:hint="eastAsia" w:asciiTheme="majorEastAsia" w:hAnsiTheme="majorEastAsia" w:eastAsiaTheme="majorEastAsia" w:cstheme="majorEastAsia"/>
          <w:b/>
          <w:bCs/>
          <w:kern w:val="0"/>
          <w:sz w:val="36"/>
          <w:szCs w:val="36"/>
          <w:shd w:val="clear" w:fill="FFFFFF"/>
          <w:lang w:val="en-US" w:eastAsia="zh-CN" w:bidi="ar"/>
        </w:rPr>
      </w:pPr>
      <w:r>
        <w:rPr>
          <w:rFonts w:hint="eastAsia" w:ascii="方正小标宋简体" w:hAnsi="方正小标宋简体" w:eastAsia="方正小标宋简体" w:cs="方正小标宋简体"/>
          <w:kern w:val="0"/>
          <w:sz w:val="40"/>
          <w:szCs w:val="40"/>
          <w:shd w:val="clear" w:fill="FFFFFF"/>
          <w:lang w:val="en-US" w:eastAsia="zh-CN" w:bidi="ar"/>
        </w:rPr>
        <w:t xml:space="preserve"> </w:t>
      </w:r>
      <w:r>
        <w:rPr>
          <w:rFonts w:hint="eastAsia" w:asciiTheme="majorEastAsia" w:hAnsiTheme="majorEastAsia" w:eastAsiaTheme="majorEastAsia" w:cstheme="majorEastAsia"/>
          <w:b/>
          <w:bCs/>
          <w:kern w:val="0"/>
          <w:sz w:val="36"/>
          <w:szCs w:val="36"/>
          <w:shd w:val="clear" w:fill="FFFFFF"/>
          <w:lang w:val="en-US" w:eastAsia="zh-CN" w:bidi="ar"/>
        </w:rPr>
        <w:t>新闻出版版权领域   </w:t>
      </w:r>
      <w:bookmarkStart w:id="0" w:name="_GoBack"/>
      <w:bookmarkEnd w:id="0"/>
    </w:p>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4"/>
          <w:szCs w:val="24"/>
          <w:shd w:val="clear" w:fill="FFFFFF"/>
          <w:lang w:val="en-US" w:eastAsia="zh-CN" w:bidi="ar"/>
        </w:rPr>
        <w:t>                                       </w:t>
      </w:r>
    </w:p>
    <w:tbl>
      <w:tblPr>
        <w:tblW w:w="1438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8"/>
        <w:gridCol w:w="816"/>
        <w:gridCol w:w="1159"/>
        <w:gridCol w:w="1826"/>
        <w:gridCol w:w="2515"/>
        <w:gridCol w:w="1131"/>
        <w:gridCol w:w="1178"/>
        <w:gridCol w:w="1589"/>
        <w:gridCol w:w="433"/>
        <w:gridCol w:w="697"/>
        <w:gridCol w:w="462"/>
        <w:gridCol w:w="830"/>
        <w:gridCol w:w="477"/>
        <w:gridCol w:w="6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7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ascii="黑体" w:hAnsi="宋体" w:eastAsia="黑体" w:cs="黑体"/>
                <w:kern w:val="0"/>
                <w:sz w:val="24"/>
                <w:szCs w:val="24"/>
                <w:lang w:val="en-US" w:eastAsia="zh-CN" w:bidi="ar"/>
              </w:rPr>
              <w:t>序号</w:t>
            </w:r>
          </w:p>
        </w:tc>
        <w:tc>
          <w:tcPr>
            <w:tcW w:w="1995" w:type="dxa"/>
            <w:gridSpan w:val="2"/>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公开事项</w:t>
            </w:r>
          </w:p>
        </w:tc>
        <w:tc>
          <w:tcPr>
            <w:tcW w:w="1849"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公开内容</w:t>
            </w:r>
          </w:p>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（要素）</w:t>
            </w:r>
          </w:p>
        </w:tc>
        <w:tc>
          <w:tcPr>
            <w:tcW w:w="254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公开依据</w:t>
            </w:r>
          </w:p>
        </w:tc>
        <w:tc>
          <w:tcPr>
            <w:tcW w:w="1140"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公开时限  </w:t>
            </w:r>
          </w:p>
        </w:tc>
        <w:tc>
          <w:tcPr>
            <w:tcW w:w="1185"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公开主体</w:t>
            </w:r>
          </w:p>
        </w:tc>
        <w:tc>
          <w:tcPr>
            <w:tcW w:w="1590" w:type="dxa"/>
            <w:vMerge w:val="restart"/>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公开渠道</w:t>
            </w:r>
          </w:p>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和载体</w:t>
            </w:r>
          </w:p>
        </w:tc>
        <w:tc>
          <w:tcPr>
            <w:tcW w:w="1140" w:type="dxa"/>
            <w:gridSpan w:val="2"/>
            <w:tcBorders>
              <w:top w:val="single" w:color="000000" w:sz="8" w:space="0"/>
              <w:left w:val="single" w:color="000000" w:sz="8" w:space="0"/>
              <w:bottom w:val="nil"/>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公开对象</w:t>
            </w:r>
          </w:p>
        </w:tc>
        <w:tc>
          <w:tcPr>
            <w:tcW w:w="1305" w:type="dxa"/>
            <w:gridSpan w:val="2"/>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公开方式</w:t>
            </w:r>
          </w:p>
        </w:tc>
        <w:tc>
          <w:tcPr>
            <w:tcW w:w="964" w:type="dxa"/>
            <w:gridSpan w:val="2"/>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公开</w:t>
            </w:r>
          </w:p>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层级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7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82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一级</w:t>
            </w:r>
          </w:p>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事项</w:t>
            </w:r>
          </w:p>
        </w:tc>
        <w:tc>
          <w:tcPr>
            <w:tcW w:w="1170"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二级事项</w:t>
            </w:r>
          </w:p>
        </w:tc>
        <w:tc>
          <w:tcPr>
            <w:tcW w:w="1849"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254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1140"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1185"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1590" w:type="dxa"/>
            <w:vMerge w:val="continue"/>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43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全社会</w:t>
            </w:r>
          </w:p>
        </w:tc>
        <w:tc>
          <w:tcPr>
            <w:tcW w:w="70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特定群众</w:t>
            </w:r>
          </w:p>
        </w:tc>
        <w:tc>
          <w:tcPr>
            <w:tcW w:w="465"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主动公开</w:t>
            </w:r>
          </w:p>
        </w:tc>
        <w:tc>
          <w:tcPr>
            <w:tcW w:w="840"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依申请公开</w:t>
            </w:r>
          </w:p>
        </w:tc>
        <w:tc>
          <w:tcPr>
            <w:tcW w:w="480" w:type="dxa"/>
            <w:tcBorders>
              <w:top w:val="single" w:color="000000" w:sz="8" w:space="0"/>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县级</w:t>
            </w:r>
          </w:p>
        </w:tc>
        <w:tc>
          <w:tcPr>
            <w:tcW w:w="48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115" w:type="dxa"/>
            </w:tcM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黑体"/>
                <w:kern w:val="0"/>
                <w:sz w:val="24"/>
                <w:szCs w:val="24"/>
                <w:lang w:val="en-US" w:eastAsia="zh-CN" w:bidi="ar"/>
              </w:rPr>
              <w:t>乡、村级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89"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center"/>
            </w:pPr>
            <w:r>
              <w:rPr>
                <w:rFonts w:hint="default" w:ascii="Times New Roman" w:hAnsi="Times New Roman" w:eastAsia="仿宋_GB2312" w:cs="Times New Roman"/>
                <w:kern w:val="0"/>
                <w:sz w:val="24"/>
                <w:szCs w:val="24"/>
                <w:lang w:val="en-US" w:eastAsia="zh-CN" w:bidi="ar"/>
              </w:rPr>
              <w:t>1</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许可</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出版物零售单位和个体工商户设立、变更审批</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行政许可决定。</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《中华人民共和国行政许可法》；</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《出版管理条例》；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《出版物市场管理规定》；</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）新闻出版主管部门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0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宋体" w:eastAsia="仿宋_GB2312" w:cs="仿宋_GB2312"/>
                <w:kern w:val="0"/>
                <w:sz w:val="16"/>
                <w:szCs w:val="16"/>
                <w:shd w:val="clear" w:fill="FFFFFF"/>
                <w:lang w:val="en-US" w:eastAsia="zh-CN" w:bidi="ar"/>
              </w:rPr>
              <w:t>其他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566"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180" w:afterAutospacing="0"/>
              <w:ind w:left="0" w:right="0"/>
              <w:jc w:val="center"/>
            </w:pPr>
            <w:r>
              <w:rPr>
                <w:rFonts w:hint="default" w:ascii="Times New Roman" w:hAnsi="Times New Roman" w:eastAsia="仿宋_GB2312" w:cs="Times New Roman"/>
                <w:kern w:val="0"/>
                <w:sz w:val="24"/>
                <w:szCs w:val="24"/>
                <w:lang w:val="en-US" w:eastAsia="zh-CN" w:bidi="ar"/>
              </w:rPr>
              <w:t>2</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对非法从事印刷经营活动的行政处罚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《印刷业管理条例》；</w:t>
            </w: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《国务院关于促进市场公平竞争维护市场正常秩序的若干意见》；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《国务院办公厅关于全面推行行政执法公示制度执法全过程记录制度重大执法决定法制审核制度的指导意见》；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）新闻出版主管部门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宋体" w:eastAsia="仿宋_GB2312" w:cs="仿宋_GB2312"/>
                <w:kern w:val="0"/>
                <w:sz w:val="16"/>
                <w:szCs w:val="16"/>
                <w:shd w:val="clear" w:fill="FFFFFF"/>
                <w:lang w:val="en-US" w:eastAsia="zh-CN" w:bidi="ar"/>
              </w:rPr>
              <w:t>其他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092"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180" w:afterAutospacing="0"/>
              <w:ind w:left="0" w:right="0"/>
              <w:jc w:val="center"/>
            </w:pPr>
            <w:r>
              <w:rPr>
                <w:rFonts w:hint="default" w:ascii="Times New Roman" w:hAnsi="Times New Roman" w:eastAsia="仿宋_GB2312" w:cs="Times New Roman"/>
                <w:kern w:val="0"/>
                <w:sz w:val="24"/>
                <w:szCs w:val="24"/>
                <w:lang w:val="en-US" w:eastAsia="zh-CN" w:bidi="ar"/>
              </w:rPr>
              <w:t>3</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对非法从事复制经营活动的行政处罚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《音像制品管理条例》；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《复制管理办法》；</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《国务院关于促进市场公平竞争维护市场正常秩序的若干意见》；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《国务院办公厅关于全面推行行政执法公示制度执法全过程记录制度重大执法决定法制审核制度的指导意见》；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6.</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）新闻出版主管部门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宋体" w:eastAsia="仿宋_GB2312" w:cs="仿宋_GB2312"/>
                <w:kern w:val="0"/>
                <w:sz w:val="16"/>
                <w:szCs w:val="16"/>
                <w:shd w:val="clear" w:fill="FFFFFF"/>
                <w:lang w:val="en-US" w:eastAsia="zh-CN" w:bidi="ar"/>
              </w:rPr>
              <w:t>其他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3166"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180" w:afterAutospacing="0"/>
              <w:ind w:left="0" w:right="0"/>
              <w:jc w:val="center"/>
            </w:pPr>
            <w:r>
              <w:rPr>
                <w:rFonts w:hint="default" w:ascii="Times New Roman" w:hAnsi="Times New Roman" w:eastAsia="仿宋_GB2312" w:cs="Times New Roman"/>
                <w:kern w:val="0"/>
                <w:sz w:val="24"/>
                <w:szCs w:val="24"/>
                <w:lang w:val="en-US" w:eastAsia="zh-CN" w:bidi="ar"/>
              </w:rPr>
              <w:t>4</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对非法编印内部资料性出版物行为的行政处罚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处罚对象、案件名称、违法主要事实、处罚种类及内容、处罚依据、作出处罚决定部门、处罚时间、处罚结果、处罚决定书文号、处罚履行方式和期限等。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《印刷业管理条例》；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《内部资料性出版物管理办法》；</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《国务院关于促进市场公平竞争维护市场正常秩序的若干意见》；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《国务院办公厅关于全面推行行政执法公示制度执法全过程记录制度重大执法决定法制审核制度的指导意见》；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6.</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）新闻出版主管部门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Times New Roman" w:eastAsia="仿宋_GB2312" w:cs="仿宋_GB2312"/>
                <w:kern w:val="0"/>
                <w:sz w:val="16"/>
                <w:szCs w:val="16"/>
                <w:shd w:val="clear" w:fill="FFFFFF"/>
                <w:lang w:val="en-US" w:eastAsia="zh-CN" w:bidi="ar"/>
              </w:rPr>
              <w:t>其他</w:t>
            </w:r>
            <w:r>
              <w:rPr>
                <w:rFonts w:hint="eastAsia" w:ascii="仿宋_GB2312" w:hAnsi="宋体" w:eastAsia="仿宋_GB2312" w:cs="仿宋_GB2312"/>
                <w:kern w:val="0"/>
                <w:sz w:val="16"/>
                <w:szCs w:val="16"/>
                <w:shd w:val="clear" w:fill="FFFFFF"/>
                <w:lang w:val="en-US" w:eastAsia="zh-CN" w:bidi="ar"/>
              </w:rPr>
              <w:t>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896"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center"/>
            </w:pPr>
            <w:r>
              <w:rPr>
                <w:rFonts w:hint="default" w:ascii="Times New Roman" w:hAnsi="Times New Roman" w:eastAsia="仿宋_GB2312" w:cs="Times New Roman"/>
                <w:kern w:val="0"/>
                <w:sz w:val="24"/>
                <w:szCs w:val="24"/>
                <w:lang w:val="en-US" w:eastAsia="zh-CN" w:bidi="ar"/>
              </w:rPr>
              <w:t>5</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19"/>
                <w:szCs w:val="19"/>
                <w:lang w:val="en-US" w:eastAsia="zh-CN" w:bidi="ar"/>
              </w:rPr>
              <w:t> </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对非法从事出版物发行活动的行政处罚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《出版管理条例》；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《出版物市场管理规定》；</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《国务院关于促进市场公平竞争维护市场正常秩序的若干意见》；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《国务院办公厅关于全面推行行政执法公示制度执法全过程记录制度重大执法决定法制审核制度的指导意见》；</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6.</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）新闻出版主管部门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宋体" w:eastAsia="仿宋_GB2312" w:cs="仿宋_GB2312"/>
                <w:kern w:val="0"/>
                <w:sz w:val="16"/>
                <w:szCs w:val="16"/>
                <w:shd w:val="clear" w:fill="FFFFFF"/>
                <w:lang w:val="en-US" w:eastAsia="zh-CN" w:bidi="ar"/>
              </w:rPr>
              <w:t>其他      </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082"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eastAsia="仿宋_GB2312" w:cs="Times New Roman"/>
                <w:kern w:val="0"/>
                <w:sz w:val="24"/>
                <w:szCs w:val="24"/>
                <w:lang w:val="en-US" w:eastAsia="zh-CN" w:bidi="ar"/>
              </w:rPr>
              <w:t>6</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对损害公共利益的有关著作权侵权行为作出行政处罚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w:t>
            </w:r>
            <w:r>
              <w:rPr>
                <w:rFonts w:hint="default" w:ascii="Times New Roman" w:hAnsi="Times New Roman" w:eastAsia="宋体" w:cs="Times New Roman"/>
                <w:kern w:val="0"/>
                <w:sz w:val="24"/>
                <w:szCs w:val="24"/>
                <w:lang w:val="en-US" w:eastAsia="zh-CN" w:bidi="ar"/>
              </w:rPr>
              <w:t>中华人民共和国</w:t>
            </w:r>
            <w:r>
              <w:rPr>
                <w:rFonts w:hint="eastAsia" w:ascii="仿宋_GB2312" w:hAnsi="宋体" w:eastAsia="仿宋_GB2312" w:cs="仿宋_GB2312"/>
                <w:kern w:val="0"/>
                <w:sz w:val="24"/>
                <w:szCs w:val="24"/>
                <w:lang w:val="en-US" w:eastAsia="zh-CN" w:bidi="ar"/>
              </w:rPr>
              <w:t>著作权法》；</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w:t>
            </w:r>
            <w:r>
              <w:rPr>
                <w:rFonts w:hint="default" w:ascii="Times New Roman" w:hAnsi="Times New Roman" w:eastAsia="宋体" w:cs="Times New Roman"/>
                <w:kern w:val="0"/>
                <w:sz w:val="24"/>
                <w:szCs w:val="24"/>
                <w:lang w:val="en-US" w:eastAsia="zh-CN" w:bidi="ar"/>
              </w:rPr>
              <w:t>中华人民共和国</w:t>
            </w:r>
            <w:r>
              <w:rPr>
                <w:rFonts w:hint="eastAsia" w:ascii="仿宋_GB2312" w:hAnsi="宋体" w:eastAsia="仿宋_GB2312" w:cs="仿宋_GB2312"/>
                <w:kern w:val="0"/>
                <w:sz w:val="24"/>
                <w:szCs w:val="24"/>
                <w:lang w:val="en-US" w:eastAsia="zh-CN" w:bidi="ar"/>
              </w:rPr>
              <w:t>著作权法实施条例》；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《计算机软件保护条例》；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4.</w:t>
            </w:r>
            <w:r>
              <w:rPr>
                <w:rFonts w:hint="eastAsia" w:ascii="仿宋_GB2312" w:hAnsi="宋体" w:eastAsia="仿宋_GB2312" w:cs="仿宋_GB2312"/>
                <w:kern w:val="0"/>
                <w:sz w:val="24"/>
                <w:szCs w:val="24"/>
                <w:lang w:val="en-US" w:eastAsia="zh-CN" w:bidi="ar"/>
              </w:rPr>
              <w:t>《信息网络传播权保护条例》；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5.</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6.</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w:t>
            </w:r>
            <w:r>
              <w:rPr>
                <w:rFonts w:hint="default" w:ascii="Times New Roman" w:hAnsi="Times New Roman" w:eastAsia="宋体" w:cs="Times New Roman"/>
                <w:kern w:val="0"/>
                <w:sz w:val="24"/>
                <w:szCs w:val="24"/>
                <w:lang w:val="en-US" w:eastAsia="zh-CN" w:bidi="ar"/>
              </w:rPr>
              <w:t>著作权</w:t>
            </w:r>
            <w:r>
              <w:rPr>
                <w:rFonts w:hint="eastAsia" w:ascii="仿宋_GB2312" w:hAnsi="宋体" w:eastAsia="仿宋_GB2312" w:cs="仿宋_GB2312"/>
                <w:kern w:val="0"/>
                <w:sz w:val="24"/>
                <w:szCs w:val="24"/>
                <w:lang w:val="en-US" w:eastAsia="zh-CN" w:bidi="ar"/>
              </w:rPr>
              <w:t>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宋体" w:eastAsia="仿宋_GB2312" w:cs="仿宋_GB2312"/>
                <w:kern w:val="0"/>
                <w:sz w:val="16"/>
                <w:szCs w:val="16"/>
                <w:shd w:val="clear" w:fill="FFFFFF"/>
                <w:lang w:val="en-US" w:eastAsia="zh-CN" w:bidi="ar"/>
              </w:rPr>
              <w:t>其他</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93" w:hRule="atLeast"/>
          <w:jc w:val="center"/>
        </w:trPr>
        <w:tc>
          <w:tcPr>
            <w:tcW w:w="675" w:type="dxa"/>
            <w:tcBorders>
              <w:top w:val="nil"/>
              <w:left w:val="single" w:color="000000" w:sz="8" w:space="0"/>
              <w:bottom w:val="single" w:color="000000" w:sz="8" w:space="0"/>
              <w:right w:val="nil"/>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eastAsia="仿宋_GB2312" w:cs="Times New Roman"/>
                <w:kern w:val="0"/>
                <w:sz w:val="24"/>
                <w:szCs w:val="24"/>
                <w:lang w:val="en-US" w:eastAsia="zh-CN" w:bidi="ar"/>
              </w:rPr>
              <w:t>7</w:t>
            </w:r>
          </w:p>
        </w:tc>
        <w:tc>
          <w:tcPr>
            <w:tcW w:w="82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行政</w:t>
            </w:r>
          </w:p>
          <w:p>
            <w:pPr>
              <w:keepNext w:val="0"/>
              <w:keepLines w:val="0"/>
              <w:widowControl/>
              <w:suppressLineNumbers w:val="0"/>
              <w:spacing w:before="0" w:beforeAutospacing="0" w:after="0" w:afterAutospacing="0"/>
              <w:ind w:left="0" w:right="0"/>
              <w:jc w:val="center"/>
            </w:pPr>
            <w:r>
              <w:rPr>
                <w:rFonts w:hint="eastAsia" w:ascii="仿宋_GB2312" w:hAnsi="宋体" w:eastAsia="仿宋_GB2312" w:cs="仿宋_GB2312"/>
                <w:kern w:val="0"/>
                <w:sz w:val="24"/>
                <w:szCs w:val="24"/>
                <w:lang w:val="en-US" w:eastAsia="zh-CN" w:bidi="ar"/>
              </w:rPr>
              <w:t>处罚</w:t>
            </w:r>
          </w:p>
        </w:tc>
        <w:tc>
          <w:tcPr>
            <w:tcW w:w="117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对违反《信息网络传播权保护条例》的有关行为作出行政处罚</w:t>
            </w:r>
          </w:p>
        </w:tc>
        <w:tc>
          <w:tcPr>
            <w:tcW w:w="1849"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处罚对象、案件名称、违法主要事实、处罚种类和内容、处罚依据、作出处罚决定部门、处罚时间、处罚结果、处罚决定书文号、处罚履行方式和期限等。</w:t>
            </w:r>
          </w:p>
        </w:tc>
        <w:tc>
          <w:tcPr>
            <w:tcW w:w="254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1.</w:t>
            </w:r>
            <w:r>
              <w:rPr>
                <w:rFonts w:hint="eastAsia" w:ascii="仿宋_GB2312" w:hAnsi="宋体" w:eastAsia="仿宋_GB2312" w:cs="仿宋_GB2312"/>
                <w:kern w:val="0"/>
                <w:sz w:val="24"/>
                <w:szCs w:val="24"/>
                <w:lang w:val="en-US" w:eastAsia="zh-CN" w:bidi="ar"/>
              </w:rPr>
              <w:t>《信息网络传播权保护条例》；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2.</w:t>
            </w:r>
            <w:r>
              <w:rPr>
                <w:rFonts w:hint="eastAsia" w:ascii="仿宋_GB2312" w:hAnsi="宋体" w:eastAsia="仿宋_GB2312" w:cs="仿宋_GB2312"/>
                <w:kern w:val="0"/>
                <w:sz w:val="24"/>
                <w:szCs w:val="24"/>
                <w:lang w:val="en-US" w:eastAsia="zh-CN" w:bidi="ar"/>
              </w:rPr>
              <w:t>《中华人民共和国政府信息公开条例》；</w:t>
            </w:r>
          </w:p>
          <w:p>
            <w:pPr>
              <w:keepNext w:val="0"/>
              <w:keepLines w:val="0"/>
              <w:widowControl/>
              <w:suppressLineNumbers w:val="0"/>
              <w:spacing w:before="0" w:beforeAutospacing="0" w:after="0" w:afterAutospacing="0"/>
              <w:ind w:left="0" w:right="0"/>
              <w:jc w:val="left"/>
            </w:pPr>
            <w:r>
              <w:rPr>
                <w:rFonts w:hint="default" w:ascii="Times New Roman" w:hAnsi="Times New Roman" w:eastAsia="仿宋_GB2312" w:cs="Times New Roman"/>
                <w:kern w:val="0"/>
                <w:sz w:val="24"/>
                <w:szCs w:val="24"/>
                <w:lang w:val="en-US" w:eastAsia="zh-CN" w:bidi="ar"/>
              </w:rPr>
              <w:t>3.</w:t>
            </w:r>
            <w:r>
              <w:rPr>
                <w:rFonts w:hint="eastAsia" w:ascii="仿宋_GB2312" w:hAnsi="宋体" w:eastAsia="仿宋_GB2312" w:cs="仿宋_GB2312"/>
                <w:kern w:val="0"/>
                <w:sz w:val="24"/>
                <w:szCs w:val="24"/>
                <w:lang w:val="en-US" w:eastAsia="zh-CN" w:bidi="ar"/>
              </w:rPr>
              <w:t>《关于全面推进政务公开工作的意见》</w:t>
            </w:r>
            <w:r>
              <w:rPr>
                <w:rFonts w:hint="default" w:ascii="Times New Roman" w:hAnsi="Times New Roman" w:eastAsia="宋体" w:cs="Times New Roman"/>
                <w:kern w:val="0"/>
                <w:sz w:val="24"/>
                <w:szCs w:val="24"/>
                <w:lang w:val="en-US" w:eastAsia="zh-CN" w:bidi="ar"/>
              </w:rPr>
              <w:t>。</w:t>
            </w:r>
          </w:p>
        </w:tc>
        <w:tc>
          <w:tcPr>
            <w:tcW w:w="11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执法决定信息在决定作出之日起</w:t>
            </w:r>
            <w:r>
              <w:rPr>
                <w:rFonts w:hint="default" w:ascii="Times New Roman" w:hAnsi="Times New Roman" w:eastAsia="仿宋_GB2312" w:cs="Times New Roman"/>
                <w:kern w:val="0"/>
                <w:sz w:val="24"/>
                <w:szCs w:val="24"/>
                <w:lang w:val="en-US" w:eastAsia="zh-CN" w:bidi="ar"/>
              </w:rPr>
              <w:t>7</w:t>
            </w:r>
            <w:r>
              <w:rPr>
                <w:rFonts w:hint="eastAsia" w:ascii="仿宋_GB2312" w:hAnsi="宋体" w:eastAsia="仿宋_GB2312" w:cs="仿宋_GB2312"/>
                <w:kern w:val="0"/>
                <w:sz w:val="24"/>
                <w:szCs w:val="24"/>
                <w:lang w:val="en-US" w:eastAsia="zh-CN" w:bidi="ar"/>
              </w:rPr>
              <w:t>个工作日内公开，其他相关信息形成或变更之日起</w:t>
            </w:r>
            <w:r>
              <w:rPr>
                <w:rFonts w:hint="default" w:ascii="Times New Roman" w:hAnsi="Times New Roman" w:eastAsia="仿宋_GB2312" w:cs="Times New Roman"/>
                <w:kern w:val="0"/>
                <w:sz w:val="24"/>
                <w:szCs w:val="24"/>
                <w:lang w:val="en-US" w:eastAsia="zh-CN" w:bidi="ar"/>
              </w:rPr>
              <w:t>20</w:t>
            </w:r>
            <w:r>
              <w:rPr>
                <w:rFonts w:hint="eastAsia" w:ascii="仿宋_GB2312" w:hAnsi="宋体" w:eastAsia="仿宋_GB2312" w:cs="仿宋_GB2312"/>
                <w:kern w:val="0"/>
                <w:sz w:val="24"/>
                <w:szCs w:val="24"/>
                <w:lang w:val="en-US" w:eastAsia="zh-CN" w:bidi="ar"/>
              </w:rPr>
              <w:t>个工作日内公开</w:t>
            </w:r>
          </w:p>
        </w:tc>
        <w:tc>
          <w:tcPr>
            <w:tcW w:w="118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0" w:afterAutospacing="0"/>
              <w:ind w:left="0" w:right="0"/>
              <w:jc w:val="left"/>
            </w:pPr>
            <w:r>
              <w:rPr>
                <w:rFonts w:hint="eastAsia" w:ascii="仿宋_GB2312" w:hAnsi="宋体" w:eastAsia="仿宋_GB2312" w:cs="仿宋_GB2312"/>
                <w:kern w:val="0"/>
                <w:sz w:val="24"/>
                <w:szCs w:val="24"/>
                <w:lang w:val="en-US" w:eastAsia="zh-CN" w:bidi="ar"/>
              </w:rPr>
              <w:t>县（市、</w:t>
            </w:r>
            <w:r>
              <w:rPr>
                <w:rFonts w:hint="default" w:ascii="Times New Roman" w:hAnsi="Times New Roman" w:eastAsia="宋体" w:cs="Times New Roman"/>
                <w:kern w:val="0"/>
                <w:sz w:val="24"/>
                <w:szCs w:val="24"/>
                <w:lang w:val="en-US" w:eastAsia="zh-CN" w:bidi="ar"/>
              </w:rPr>
              <w:t>区</w:t>
            </w:r>
            <w:r>
              <w:rPr>
                <w:rFonts w:hint="eastAsia" w:ascii="仿宋_GB2312" w:hAnsi="宋体" w:eastAsia="仿宋_GB2312" w:cs="仿宋_GB2312"/>
                <w:kern w:val="0"/>
                <w:sz w:val="24"/>
                <w:szCs w:val="24"/>
                <w:lang w:val="en-US" w:eastAsia="zh-CN" w:bidi="ar"/>
              </w:rPr>
              <w:t>）</w:t>
            </w:r>
            <w:r>
              <w:rPr>
                <w:rFonts w:hint="default" w:ascii="Times New Roman" w:hAnsi="Times New Roman" w:eastAsia="宋体" w:cs="Times New Roman"/>
                <w:kern w:val="0"/>
                <w:sz w:val="24"/>
                <w:szCs w:val="24"/>
                <w:lang w:val="en-US" w:eastAsia="zh-CN" w:bidi="ar"/>
              </w:rPr>
              <w:t>著作权</w:t>
            </w:r>
            <w:r>
              <w:rPr>
                <w:rFonts w:hint="eastAsia" w:ascii="仿宋_GB2312" w:hAnsi="宋体" w:eastAsia="仿宋_GB2312" w:cs="仿宋_GB2312"/>
                <w:kern w:val="0"/>
                <w:sz w:val="24"/>
                <w:szCs w:val="24"/>
                <w:lang w:val="en-US" w:eastAsia="zh-CN" w:bidi="ar"/>
              </w:rPr>
              <w:t>主管部门</w:t>
            </w:r>
          </w:p>
        </w:tc>
        <w:tc>
          <w:tcPr>
            <w:tcW w:w="1590" w:type="dxa"/>
            <w:tcBorders>
              <w:top w:val="nil"/>
              <w:left w:val="single" w:color="000000" w:sz="8" w:space="0"/>
              <w:bottom w:val="single" w:color="000000" w:sz="8" w:space="0"/>
              <w:right w:val="nil"/>
            </w:tcBorders>
            <w:shd w:val="clear"/>
            <w:tcMar>
              <w:top w:w="0" w:type="dxa"/>
              <w:left w:w="115" w:type="dxa"/>
              <w:bottom w:w="0" w:type="dxa"/>
              <w:right w:w="0" w:type="dxa"/>
            </w:tcMar>
            <w:vAlign w:val="center"/>
          </w:tcPr>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w:t>
            </w:r>
            <w:r>
              <w:rPr>
                <w:rFonts w:hint="eastAsia" w:ascii="仿宋_GB2312" w:hAnsi="宋体" w:eastAsia="仿宋_GB2312" w:cs="仿宋_GB2312"/>
                <w:kern w:val="0"/>
                <w:sz w:val="16"/>
                <w:szCs w:val="16"/>
                <w:shd w:val="clear" w:fill="FFFFFF"/>
                <w:lang w:val="en-US" w:eastAsia="zh-CN" w:bidi="ar"/>
              </w:rPr>
              <w:t>政府网站</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2.</w:t>
            </w:r>
            <w:r>
              <w:rPr>
                <w:rFonts w:hint="eastAsia" w:ascii="仿宋_GB2312" w:hAnsi="宋体" w:eastAsia="仿宋_GB2312" w:cs="仿宋_GB2312"/>
                <w:kern w:val="0"/>
                <w:sz w:val="16"/>
                <w:szCs w:val="16"/>
                <w:shd w:val="clear" w:fill="FFFFFF"/>
                <w:lang w:val="en-US" w:eastAsia="zh-CN" w:bidi="ar"/>
              </w:rPr>
              <w:t>政府公报</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3.</w:t>
            </w:r>
            <w:r>
              <w:rPr>
                <w:rFonts w:hint="eastAsia" w:ascii="仿宋_GB2312" w:hAnsi="宋体" w:eastAsia="仿宋_GB2312" w:cs="仿宋_GB2312"/>
                <w:kern w:val="0"/>
                <w:sz w:val="16"/>
                <w:szCs w:val="16"/>
                <w:shd w:val="clear" w:fill="FFFFFF"/>
                <w:lang w:val="en-US" w:eastAsia="zh-CN" w:bidi="ar"/>
              </w:rPr>
              <w:t>两微一端</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4.</w:t>
            </w:r>
            <w:r>
              <w:rPr>
                <w:rFonts w:hint="eastAsia" w:ascii="仿宋_GB2312" w:hAnsi="宋体" w:eastAsia="仿宋_GB2312" w:cs="仿宋_GB2312"/>
                <w:kern w:val="0"/>
                <w:sz w:val="16"/>
                <w:szCs w:val="16"/>
                <w:shd w:val="clear" w:fill="FFFFFF"/>
                <w:lang w:val="en-US" w:eastAsia="zh-CN" w:bidi="ar"/>
              </w:rPr>
              <w:t>发布会</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听证会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5.</w:t>
            </w:r>
            <w:r>
              <w:rPr>
                <w:rFonts w:hint="eastAsia" w:ascii="仿宋_GB2312" w:hAnsi="宋体" w:eastAsia="仿宋_GB2312" w:cs="仿宋_GB2312"/>
                <w:kern w:val="0"/>
                <w:sz w:val="16"/>
                <w:szCs w:val="16"/>
                <w:shd w:val="clear" w:fill="FFFFFF"/>
                <w:lang w:val="en-US" w:eastAsia="zh-CN" w:bidi="ar"/>
              </w:rPr>
              <w:t>广播电视</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6.</w:t>
            </w:r>
            <w:r>
              <w:rPr>
                <w:rFonts w:hint="eastAsia" w:ascii="仿宋_GB2312" w:hAnsi="宋体" w:eastAsia="仿宋_GB2312" w:cs="仿宋_GB2312"/>
                <w:kern w:val="0"/>
                <w:sz w:val="16"/>
                <w:szCs w:val="16"/>
                <w:shd w:val="clear" w:fill="FFFFFF"/>
                <w:lang w:val="en-US" w:eastAsia="zh-CN" w:bidi="ar"/>
              </w:rPr>
              <w:t>纸质媒体</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7.</w:t>
            </w:r>
            <w:r>
              <w:rPr>
                <w:rFonts w:hint="eastAsia" w:ascii="仿宋_GB2312" w:hAnsi="宋体" w:eastAsia="仿宋_GB2312" w:cs="仿宋_GB2312"/>
                <w:kern w:val="0"/>
                <w:sz w:val="16"/>
                <w:szCs w:val="16"/>
                <w:shd w:val="clear" w:fill="FFFFFF"/>
                <w:lang w:val="en-US" w:eastAsia="zh-CN" w:bidi="ar"/>
              </w:rPr>
              <w:t>公开查阅点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8.</w:t>
            </w:r>
            <w:r>
              <w:rPr>
                <w:rFonts w:hint="eastAsia" w:ascii="仿宋_GB2312" w:hAnsi="宋体" w:eastAsia="仿宋_GB2312" w:cs="仿宋_GB2312"/>
                <w:kern w:val="0"/>
                <w:sz w:val="16"/>
                <w:szCs w:val="16"/>
                <w:shd w:val="clear" w:fill="FFFFFF"/>
                <w:lang w:val="en-US" w:eastAsia="zh-CN" w:bidi="ar"/>
              </w:rPr>
              <w:t>政务服务中心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9.</w:t>
            </w:r>
            <w:r>
              <w:rPr>
                <w:rFonts w:hint="eastAsia" w:ascii="仿宋_GB2312" w:hAnsi="宋体" w:eastAsia="仿宋_GB2312" w:cs="仿宋_GB2312"/>
                <w:kern w:val="0"/>
                <w:sz w:val="16"/>
                <w:szCs w:val="16"/>
                <w:shd w:val="clear" w:fill="FFFFFF"/>
                <w:lang w:val="en-US" w:eastAsia="zh-CN" w:bidi="ar"/>
              </w:rPr>
              <w:t>便民服务站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10.</w:t>
            </w:r>
            <w:r>
              <w:rPr>
                <w:rFonts w:hint="eastAsia" w:ascii="仿宋_GB2312" w:hAnsi="宋体" w:eastAsia="仿宋_GB2312" w:cs="仿宋_GB2312"/>
                <w:kern w:val="0"/>
                <w:sz w:val="16"/>
                <w:szCs w:val="16"/>
                <w:shd w:val="clear" w:fill="FFFFFF"/>
                <w:lang w:val="en-US" w:eastAsia="zh-CN" w:bidi="ar"/>
              </w:rPr>
              <w:t>入户</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现场宣传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11.</w:t>
            </w:r>
            <w:r>
              <w:rPr>
                <w:rFonts w:hint="eastAsia" w:ascii="仿宋_GB2312" w:hAnsi="宋体" w:eastAsia="仿宋_GB2312" w:cs="仿宋_GB2312"/>
                <w:kern w:val="0"/>
                <w:sz w:val="16"/>
                <w:szCs w:val="16"/>
                <w:shd w:val="clear" w:fill="FFFFFF"/>
                <w:lang w:val="en-US" w:eastAsia="zh-CN" w:bidi="ar"/>
              </w:rPr>
              <w:t>社区</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企事业单位</w:t>
            </w:r>
            <w:r>
              <w:rPr>
                <w:rFonts w:hint="default" w:ascii="Times New Roman" w:hAnsi="Times New Roman" w:eastAsia="仿宋_GB2312" w:cs="Times New Roman"/>
                <w:kern w:val="0"/>
                <w:sz w:val="16"/>
                <w:szCs w:val="16"/>
                <w:shd w:val="clear" w:fill="FFFFFF"/>
                <w:lang w:val="en-US" w:eastAsia="zh-CN" w:bidi="ar"/>
              </w:rPr>
              <w:t>/</w:t>
            </w:r>
            <w:r>
              <w:rPr>
                <w:rFonts w:hint="eastAsia" w:ascii="仿宋_GB2312" w:hAnsi="宋体" w:eastAsia="仿宋_GB2312" w:cs="仿宋_GB2312"/>
                <w:kern w:val="0"/>
                <w:sz w:val="16"/>
                <w:szCs w:val="16"/>
                <w:shd w:val="clear" w:fill="FFFFFF"/>
                <w:lang w:val="en-US" w:eastAsia="zh-CN" w:bidi="ar"/>
              </w:rPr>
              <w:t>村公示栏（电子屏）</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12.</w:t>
            </w:r>
            <w:r>
              <w:rPr>
                <w:rFonts w:hint="eastAsia" w:ascii="仿宋_GB2312" w:hAnsi="宋体" w:eastAsia="仿宋_GB2312" w:cs="仿宋_GB2312"/>
                <w:kern w:val="0"/>
                <w:sz w:val="16"/>
                <w:szCs w:val="16"/>
                <w:shd w:val="clear" w:fill="FFFFFF"/>
                <w:lang w:val="en-US" w:eastAsia="zh-CN" w:bidi="ar"/>
              </w:rPr>
              <w:t>精准推送       </w:t>
            </w:r>
            <w:r>
              <w:rPr>
                <w:rFonts w:hint="default" w:ascii="Times New Roman" w:hAnsi="Times New Roman" w:eastAsia="宋体" w:cs="Times New Roman"/>
                <w:kern w:val="0"/>
                <w:sz w:val="16"/>
                <w:szCs w:val="16"/>
                <w:shd w:val="clear" w:fill="FFFFFF"/>
                <w:lang w:val="en-US" w:eastAsia="zh-CN" w:bidi="ar"/>
              </w:rPr>
              <w:t>13.</w:t>
            </w:r>
            <w:r>
              <w:rPr>
                <w:rFonts w:hint="eastAsia" w:ascii="仿宋_GB2312" w:hAnsi="宋体" w:eastAsia="仿宋_GB2312" w:cs="仿宋_GB2312"/>
                <w:kern w:val="0"/>
                <w:sz w:val="16"/>
                <w:szCs w:val="16"/>
                <w:shd w:val="clear" w:fill="FFFFFF"/>
                <w:lang w:val="en-US" w:eastAsia="zh-CN" w:bidi="ar"/>
              </w:rPr>
              <w:t>融媒体中心</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14.</w:t>
            </w:r>
            <w:r>
              <w:rPr>
                <w:rFonts w:hint="eastAsia" w:ascii="仿宋_GB2312" w:hAnsi="宋体" w:eastAsia="仿宋_GB2312" w:cs="仿宋_GB2312"/>
                <w:kern w:val="0"/>
                <w:sz w:val="16"/>
                <w:szCs w:val="16"/>
                <w:shd w:val="clear" w:fill="FFFFFF"/>
                <w:lang w:val="en-US" w:eastAsia="zh-CN" w:bidi="ar"/>
              </w:rPr>
              <w:t>信用中国       </w:t>
            </w:r>
            <w:r>
              <w:rPr>
                <w:rFonts w:hint="default" w:ascii="Times New Roman" w:hAnsi="Times New Roman" w:eastAsia="宋体" w:cs="Times New Roman"/>
                <w:kern w:val="0"/>
                <w:sz w:val="16"/>
                <w:szCs w:val="16"/>
                <w:shd w:val="clear" w:fill="FFFFFF"/>
                <w:lang w:val="en-US" w:eastAsia="zh-CN" w:bidi="ar"/>
              </w:rPr>
              <w:t>15.</w:t>
            </w:r>
            <w:r>
              <w:rPr>
                <w:rFonts w:hint="eastAsia" w:ascii="仿宋_GB2312" w:hAnsi="宋体" w:eastAsia="仿宋_GB2312" w:cs="仿宋_GB2312"/>
                <w:kern w:val="0"/>
                <w:sz w:val="16"/>
                <w:szCs w:val="16"/>
                <w:shd w:val="clear" w:fill="FFFFFF"/>
                <w:lang w:val="en-US" w:eastAsia="zh-CN" w:bidi="ar"/>
              </w:rPr>
              <w:t>双公示系统</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16.</w:t>
            </w:r>
            <w:r>
              <w:rPr>
                <w:rFonts w:hint="eastAsia" w:ascii="仿宋_GB2312" w:hAnsi="宋体" w:eastAsia="仿宋_GB2312" w:cs="仿宋_GB2312"/>
                <w:kern w:val="0"/>
                <w:sz w:val="16"/>
                <w:szCs w:val="16"/>
                <w:shd w:val="clear" w:fill="FFFFFF"/>
                <w:lang w:val="en-US" w:eastAsia="zh-CN" w:bidi="ar"/>
              </w:rPr>
              <w:t xml:space="preserve">国家企业信用信息公示系统 </w:t>
            </w:r>
          </w:p>
          <w:p>
            <w:pPr>
              <w:keepNext w:val="0"/>
              <w:keepLines w:val="0"/>
              <w:widowControl/>
              <w:suppressLineNumbers w:val="0"/>
              <w:spacing w:before="0" w:beforeAutospacing="0" w:after="0" w:afterAutospacing="0" w:line="320" w:lineRule="atLeast"/>
              <w:ind w:left="0" w:right="0"/>
              <w:jc w:val="left"/>
            </w:pPr>
            <w:r>
              <w:rPr>
                <w:rFonts w:hint="default" w:ascii="Times New Roman" w:hAnsi="Times New Roman" w:eastAsia="宋体" w:cs="Times New Roman"/>
                <w:kern w:val="0"/>
                <w:sz w:val="16"/>
                <w:szCs w:val="16"/>
                <w:shd w:val="clear" w:fill="FFFFFF"/>
                <w:lang w:val="en-US" w:eastAsia="zh-CN" w:bidi="ar"/>
              </w:rPr>
              <w:t>17.</w:t>
            </w:r>
            <w:r>
              <w:rPr>
                <w:rFonts w:hint="eastAsia" w:ascii="仿宋_GB2312" w:hAnsi="Times New Roman" w:eastAsia="仿宋_GB2312" w:cs="仿宋_GB2312"/>
                <w:kern w:val="0"/>
                <w:sz w:val="16"/>
                <w:szCs w:val="16"/>
                <w:shd w:val="clear" w:fill="FFFFFF"/>
                <w:lang w:val="en-US" w:eastAsia="zh-CN" w:bidi="ar"/>
              </w:rPr>
              <w:t>其他</w:t>
            </w:r>
          </w:p>
        </w:tc>
        <w:tc>
          <w:tcPr>
            <w:tcW w:w="43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70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65"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84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　</w:t>
            </w:r>
          </w:p>
        </w:tc>
        <w:tc>
          <w:tcPr>
            <w:tcW w:w="480" w:type="dxa"/>
            <w:tcBorders>
              <w:top w:val="nil"/>
              <w:left w:val="single" w:color="000000" w:sz="8" w:space="0"/>
              <w:bottom w:val="single" w:color="000000" w:sz="8" w:space="0"/>
              <w:right w:val="nil"/>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24"/>
                <w:szCs w:val="24"/>
                <w:lang w:val="en-US" w:eastAsia="zh-CN" w:bidi="ar"/>
              </w:rPr>
              <w:t>√</w:t>
            </w:r>
          </w:p>
        </w:tc>
        <w:tc>
          <w:tcPr>
            <w:tcW w:w="484" w:type="dxa"/>
            <w:tcBorders>
              <w:top w:val="nil"/>
              <w:left w:val="single" w:color="000000" w:sz="8" w:space="0"/>
              <w:bottom w:val="single" w:color="000000" w:sz="8" w:space="0"/>
              <w:right w:val="single" w:color="000000" w:sz="8" w:space="0"/>
            </w:tcBorders>
            <w:shd w:val="clear"/>
            <w:tcMar>
              <w:top w:w="0" w:type="dxa"/>
              <w:left w:w="28" w:type="dxa"/>
              <w:bottom w:w="0" w:type="dxa"/>
              <w:right w:w="28" w:type="dxa"/>
            </w:tcMar>
            <w:vAlign w:val="center"/>
          </w:tcPr>
          <w:p>
            <w:pPr>
              <w:keepNext w:val="0"/>
              <w:keepLines w:val="0"/>
              <w:widowControl/>
              <w:suppressLineNumbers w:val="0"/>
              <w:spacing w:before="0" w:beforeAutospacing="0" w:after="180" w:afterAutospacing="0"/>
              <w:ind w:left="0" w:right="0"/>
              <w:jc w:val="center"/>
            </w:pPr>
            <w:r>
              <w:rPr>
                <w:rFonts w:hint="eastAsia" w:ascii="仿宋_GB2312" w:hAnsi="宋体" w:eastAsia="仿宋_GB2312" w:cs="仿宋_GB2312"/>
                <w:kern w:val="0"/>
                <w:sz w:val="19"/>
                <w:szCs w:val="19"/>
                <w:lang w:val="en-US" w:eastAsia="zh-CN" w:bidi="ar"/>
              </w:rPr>
              <w:t> </w:t>
            </w:r>
          </w:p>
        </w:tc>
      </w:tr>
    </w:tbl>
    <w:p>
      <w:pPr>
        <w:keepNext w:val="0"/>
        <w:keepLines w:val="0"/>
        <w:widowControl/>
        <w:suppressLineNumbers w:val="0"/>
        <w:shd w:val="clear" w:fill="FFFFFF"/>
        <w:wordWrap w:val="0"/>
        <w:autoSpaceDE w:val="0"/>
        <w:autoSpaceDN/>
        <w:spacing w:before="0" w:beforeAutospacing="0" w:after="0" w:afterAutospacing="0" w:line="20" w:lineRule="atLeast"/>
        <w:ind w:left="0" w:right="0"/>
        <w:jc w:val="left"/>
      </w:pPr>
      <w:r>
        <w:rPr>
          <w:rFonts w:ascii="Calibri" w:hAnsi="Calibri" w:cs="Calibri" w:eastAsiaTheme="minorEastAsia"/>
          <w:kern w:val="0"/>
          <w:sz w:val="21"/>
          <w:szCs w:val="21"/>
          <w:shd w:val="clear" w:fill="FFFFFF"/>
          <w:lang w:val="en-US" w:eastAsia="zh-CN" w:bidi="ar"/>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7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2025-11-17T01:00:28Z</dcterms:created>
  <dc:creator>Administrator</dc:creator>
  <cp:lastModifiedBy>Administrator</cp:lastModifiedBy>
  <dcterms:modified xsi:type="dcterms:W3CDTF">2025-11-17T01:01:40Z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