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jc w:val="center"/>
        <w:rPr>
          <w:rFonts w:asciiTheme="minorEastAsia" w:hAnsiTheme="minorEastAsia"/>
          <w:b/>
          <w:sz w:val="36"/>
          <w:szCs w:val="36"/>
        </w:rPr>
      </w:pPr>
      <w:r>
        <w:rPr>
          <w:rFonts w:hint="eastAsia" w:asciiTheme="minorEastAsia" w:hAnsiTheme="minorEastAsia"/>
          <w:b/>
          <w:sz w:val="36"/>
          <w:szCs w:val="36"/>
        </w:rPr>
        <w:t>长白朝鲜族自治县政务服务和数字化建设管理局</w:t>
      </w:r>
    </w:p>
    <w:p>
      <w:pPr>
        <w:spacing w:line="360" w:lineRule="auto"/>
        <w:jc w:val="center"/>
        <w:rPr>
          <w:rFonts w:asciiTheme="minorEastAsia" w:hAnsiTheme="minorEastAsia"/>
          <w:b/>
          <w:sz w:val="36"/>
          <w:szCs w:val="36"/>
        </w:rPr>
      </w:pPr>
      <w:r>
        <w:rPr>
          <w:rFonts w:hint="eastAsia" w:asciiTheme="minorEastAsia" w:hAnsiTheme="minorEastAsia"/>
          <w:b/>
          <w:sz w:val="36"/>
          <w:szCs w:val="36"/>
        </w:rPr>
        <w:t>2025年度政府信息公开工作年度报告</w:t>
      </w:r>
    </w:p>
    <w:p>
      <w:pPr>
        <w:pStyle w:val="11"/>
        <w:spacing w:line="360" w:lineRule="auto"/>
        <w:ind w:firstLine="0" w:firstLineChars="0"/>
        <w:rPr>
          <w:rFonts w:ascii="宋体" w:hAnsi="宋体" w:eastAsia="宋体" w:cs="宋体"/>
          <w:b/>
          <w:bCs/>
          <w:sz w:val="24"/>
          <w:szCs w:val="24"/>
        </w:rPr>
      </w:pPr>
    </w:p>
    <w:p>
      <w:pPr>
        <w:pStyle w:val="11"/>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2025年长白县政务服务和数字化建设管理局政府信息公开工作年度报告是根据《中华人民共和国政府信息公开条例》（以下简称《条例》）的有关规定和省、市政府信息公开年度报告编制发布工作的整体安排编制完成的。全文由“总体情况”、“主动公开政府信息情况”、“收到和处理政府信息公开申请情况”、“政府信息行政复议和诉讼情况”、“存在的主要问题及改进情况”和“其他需要报告的事项”六个部分组成。</w:t>
      </w:r>
    </w:p>
    <w:p>
      <w:pPr>
        <w:pStyle w:val="11"/>
        <w:spacing w:line="360" w:lineRule="auto"/>
        <w:ind w:firstLine="480"/>
        <w:rPr>
          <w:rFonts w:ascii="宋体" w:hAnsi="宋体" w:cs="宋体"/>
          <w:b/>
          <w:bCs/>
          <w:sz w:val="24"/>
          <w:szCs w:val="24"/>
        </w:rPr>
      </w:pPr>
      <w:r>
        <w:rPr>
          <w:rFonts w:hint="eastAsia" w:asciiTheme="minorEastAsia" w:hAnsiTheme="minorEastAsia" w:cstheme="minorEastAsia"/>
          <w:sz w:val="24"/>
          <w:szCs w:val="24"/>
        </w:rPr>
        <w:t>本报告所列数据统计的时限自2025年1月1日至2025年12月31日，本报告电子版可在长白朝鲜族自治县人民政府门户网站政务公开专栏政府信息公开年报政务服务和数字化建设管理局专栏下载。如有疑问，请与长白县政务服务和数字化建设管理局联系，邮编：134400，地址：长白大街55号，电话：0439-8899011。</w:t>
      </w:r>
    </w:p>
    <w:p>
      <w:pPr>
        <w:pStyle w:val="11"/>
        <w:spacing w:line="360" w:lineRule="auto"/>
        <w:ind w:left="482" w:firstLine="0" w:firstLineChars="0"/>
        <w:rPr>
          <w:rFonts w:ascii="宋体" w:hAnsi="宋体" w:eastAsia="宋体" w:cs="宋体"/>
          <w:b/>
          <w:bCs/>
          <w:sz w:val="24"/>
          <w:szCs w:val="24"/>
        </w:rPr>
      </w:pPr>
      <w:r>
        <w:rPr>
          <w:rFonts w:hint="eastAsia" w:ascii="宋体" w:hAnsi="宋体" w:eastAsia="宋体" w:cs="宋体"/>
          <w:b/>
          <w:bCs/>
          <w:sz w:val="24"/>
          <w:szCs w:val="24"/>
        </w:rPr>
        <w:t>一、工作情况</w:t>
      </w:r>
    </w:p>
    <w:p>
      <w:pPr>
        <w:pStyle w:val="11"/>
        <w:spacing w:line="360" w:lineRule="auto"/>
        <w:ind w:firstLine="480"/>
        <w:rPr>
          <w:rFonts w:asciiTheme="minorEastAsia" w:hAnsiTheme="minorEastAsia"/>
          <w:sz w:val="24"/>
          <w:szCs w:val="24"/>
        </w:rPr>
      </w:pPr>
      <w:r>
        <w:rPr>
          <w:rFonts w:hint="eastAsia" w:asciiTheme="minorEastAsia" w:hAnsiTheme="minorEastAsia"/>
          <w:sz w:val="24"/>
          <w:szCs w:val="24"/>
        </w:rPr>
        <w:t>2025年，长白县政数局政府信息公开工作是按照《条例》有关规定，深入贯彻落实国家、省、市关于全面推进政务公开的安排部署，紧紧围绕县委、县政府和政数局中心工作与群众关注关切，落实责任，认真履行，积极统筹协调好各相关工作，全面推进基层政务公开，不断增强政府公信</w:t>
      </w:r>
      <w:bookmarkStart w:id="0" w:name="_Hlk200972990"/>
      <w:r>
        <w:rPr>
          <w:rFonts w:hint="eastAsia" w:asciiTheme="minorEastAsia" w:hAnsiTheme="minorEastAsia"/>
          <w:sz w:val="24"/>
          <w:szCs w:val="24"/>
        </w:rPr>
        <w:t>力</w:t>
      </w:r>
      <w:bookmarkEnd w:id="0"/>
      <w:r>
        <w:rPr>
          <w:rFonts w:hint="eastAsia" w:asciiTheme="minorEastAsia" w:hAnsiTheme="minorEastAsia"/>
          <w:sz w:val="24"/>
          <w:szCs w:val="24"/>
        </w:rPr>
        <w:t>、执行力，保障人民群众的权利，切实增强人民群众满意度、获得感，为促进长白县经济持续健康发展和社会大局稳定发挥积极作用。</w:t>
      </w:r>
    </w:p>
    <w:p>
      <w:pPr>
        <w:spacing w:line="360" w:lineRule="auto"/>
        <w:ind w:firstLine="480" w:firstLineChars="200"/>
        <w:rPr>
          <w:rFonts w:asciiTheme="minorEastAsia" w:hAnsiTheme="minorEastAsia"/>
          <w:sz w:val="24"/>
          <w:szCs w:val="24"/>
        </w:rPr>
      </w:pPr>
      <w:r>
        <w:rPr>
          <w:rFonts w:hint="eastAsia" w:ascii="楷体" w:hAnsi="楷体" w:eastAsia="楷体" w:cs="楷体"/>
          <w:sz w:val="24"/>
          <w:szCs w:val="24"/>
        </w:rPr>
        <w:t>（一）健全机制。</w:t>
      </w:r>
      <w:r>
        <w:rPr>
          <w:rFonts w:hint="eastAsia" w:asciiTheme="minorEastAsia" w:hAnsiTheme="minorEastAsia"/>
          <w:sz w:val="24"/>
          <w:szCs w:val="24"/>
        </w:rPr>
        <w:t>根据《白山市政务服务和数字化建设管理系统2025年工作要点任务清单》，</w:t>
      </w:r>
      <w:r>
        <w:rPr>
          <w:rFonts w:hint="eastAsia" w:asciiTheme="minorEastAsia" w:hAnsiTheme="minorEastAsia" w:cstheme="minorEastAsia"/>
          <w:sz w:val="24"/>
          <w:szCs w:val="24"/>
        </w:rPr>
        <w:t>制发了</w:t>
      </w:r>
      <w:r>
        <w:rPr>
          <w:rFonts w:hint="eastAsia" w:cs="方正仿宋_GBK" w:asciiTheme="minorEastAsia" w:hAnsiTheme="minorEastAsia"/>
          <w:sz w:val="24"/>
          <w:szCs w:val="24"/>
        </w:rPr>
        <w:t>《长白县2025年政务公开工作要点》、《长白县2025年“政府开放日”活动实施方案》</w:t>
      </w:r>
      <w:r>
        <w:rPr>
          <w:rFonts w:hint="eastAsia" w:asciiTheme="minorEastAsia" w:hAnsiTheme="minorEastAsia" w:cstheme="minorEastAsia"/>
          <w:sz w:val="24"/>
          <w:szCs w:val="24"/>
        </w:rPr>
        <w:t>等相关文件，</w:t>
      </w:r>
      <w:r>
        <w:rPr>
          <w:rFonts w:hint="eastAsia" w:asciiTheme="minorEastAsia" w:hAnsiTheme="minorEastAsia"/>
          <w:sz w:val="24"/>
          <w:szCs w:val="24"/>
        </w:rPr>
        <w:t>确定</w:t>
      </w:r>
      <w:r>
        <w:rPr>
          <w:rFonts w:asciiTheme="minorEastAsia" w:hAnsiTheme="minorEastAsia"/>
          <w:sz w:val="24"/>
          <w:szCs w:val="24"/>
        </w:rPr>
        <w:t>政务公开重点工作</w:t>
      </w:r>
      <w:r>
        <w:rPr>
          <w:rFonts w:hint="eastAsia" w:asciiTheme="minorEastAsia" w:hAnsiTheme="minorEastAsia"/>
          <w:sz w:val="24"/>
          <w:szCs w:val="24"/>
        </w:rPr>
        <w:t>，细化工作任务，由县政数局牵头组织协调各乡镇、各相关部门共同做好政务公开工作；并采用日常统计、随机抽查等方式进行督导督查。</w:t>
      </w:r>
    </w:p>
    <w:p>
      <w:pPr>
        <w:spacing w:line="360" w:lineRule="auto"/>
        <w:ind w:firstLine="480" w:firstLineChars="200"/>
        <w:rPr>
          <w:rFonts w:asciiTheme="minorEastAsia" w:hAnsiTheme="minorEastAsia" w:cstheme="minorEastAsia"/>
          <w:sz w:val="24"/>
          <w:szCs w:val="24"/>
        </w:rPr>
      </w:pPr>
      <w:r>
        <w:rPr>
          <w:rFonts w:hint="eastAsia" w:ascii="楷体" w:hAnsi="楷体" w:eastAsia="楷体" w:cs="楷体"/>
          <w:sz w:val="24"/>
          <w:szCs w:val="24"/>
        </w:rPr>
        <w:t>（二）信息公开情况。</w:t>
      </w:r>
      <w:r>
        <w:rPr>
          <w:rFonts w:hint="eastAsia" w:asciiTheme="minorEastAsia" w:hAnsiTheme="minorEastAsia" w:cstheme="minorEastAsia"/>
          <w:sz w:val="24"/>
          <w:szCs w:val="24"/>
        </w:rPr>
        <w:t>2025年,我局政府信息公开目录主动公开信息10条，更新政府信息公开指南1份，发布政府信息公开年报1份，发布“长白政务公开”公众号信息257条</w:t>
      </w:r>
      <w:r>
        <w:rPr>
          <w:rFonts w:hint="eastAsia" w:asciiTheme="minorEastAsia" w:hAnsiTheme="minorEastAsia"/>
          <w:sz w:val="24"/>
          <w:szCs w:val="24"/>
        </w:rPr>
        <w:t>，发布公示公告196条，发布</w:t>
      </w:r>
      <w:r>
        <w:rPr>
          <w:rFonts w:hint="eastAsia" w:cs="仿宋_GB2312" w:asciiTheme="minorEastAsia" w:hAnsiTheme="minorEastAsia"/>
          <w:sz w:val="24"/>
          <w:szCs w:val="24"/>
        </w:rPr>
        <w:t>公示意见征集结果45条，</w:t>
      </w:r>
      <w:r>
        <w:rPr>
          <w:rFonts w:hint="eastAsia" w:asciiTheme="minorEastAsia" w:hAnsiTheme="minorEastAsia"/>
          <w:sz w:val="24"/>
          <w:szCs w:val="24"/>
        </w:rPr>
        <w:t>更新各领域、各乡镇基层政务公开标准目录32个，排查政务公开专栏错别字、表述错误、断错链接信息331条</w:t>
      </w:r>
      <w:r>
        <w:rPr>
          <w:rFonts w:asciiTheme="minorEastAsia" w:hAnsiTheme="minorEastAsia"/>
          <w:sz w:val="24"/>
          <w:szCs w:val="24"/>
        </w:rPr>
        <w:t>条。</w:t>
      </w:r>
    </w:p>
    <w:p>
      <w:pPr>
        <w:spacing w:line="360" w:lineRule="auto"/>
        <w:ind w:firstLine="480" w:firstLineChars="200"/>
        <w:rPr>
          <w:rFonts w:asciiTheme="minorEastAsia" w:hAnsiTheme="minorEastAsia" w:cstheme="minorEastAsia"/>
          <w:sz w:val="24"/>
          <w:szCs w:val="24"/>
        </w:rPr>
      </w:pPr>
      <w:r>
        <w:rPr>
          <w:rFonts w:hint="eastAsia" w:ascii="楷体" w:hAnsi="楷体" w:eastAsia="楷体" w:cs="楷体"/>
          <w:sz w:val="24"/>
          <w:szCs w:val="24"/>
        </w:rPr>
        <w:t>（三）依申请公开。</w:t>
      </w:r>
      <w:r>
        <w:rPr>
          <w:rFonts w:hint="eastAsia" w:asciiTheme="minorEastAsia" w:hAnsiTheme="minorEastAsia" w:cstheme="minorEastAsia"/>
          <w:sz w:val="24"/>
          <w:szCs w:val="24"/>
        </w:rPr>
        <w:t>按照省、市明确的依申请公开相关工作要求，建立健全依申请公开工作机制，全面完善依申请公开受理、签收、审查、办理、答复和保存备查等各个环节的流程。2025年我局没有收到群众依申请公开政府信息事项的诉求。</w:t>
      </w:r>
    </w:p>
    <w:p>
      <w:pPr>
        <w:spacing w:line="360" w:lineRule="auto"/>
        <w:ind w:firstLine="480" w:firstLineChars="200"/>
        <w:rPr>
          <w:rFonts w:hint="eastAsia" w:asciiTheme="minorEastAsia" w:hAnsiTheme="minorEastAsia"/>
          <w:sz w:val="24"/>
          <w:szCs w:val="24"/>
        </w:rPr>
      </w:pPr>
      <w:r>
        <w:rPr>
          <w:rFonts w:hint="eastAsia" w:ascii="楷体" w:hAnsi="楷体" w:eastAsia="楷体" w:cs="楷体"/>
          <w:sz w:val="24"/>
          <w:szCs w:val="24"/>
        </w:rPr>
        <w:t>（四）统筹开展“政府开放日”活动。</w:t>
      </w:r>
      <w:r>
        <w:rPr>
          <w:rFonts w:hint="eastAsia" w:cs="楷体" w:asciiTheme="minorEastAsia" w:hAnsiTheme="minorEastAsia"/>
          <w:sz w:val="24"/>
          <w:szCs w:val="24"/>
        </w:rPr>
        <w:t>为</w:t>
      </w:r>
      <w:r>
        <w:rPr>
          <w:rFonts w:hint="eastAsia" w:asciiTheme="minorEastAsia" w:hAnsiTheme="minorEastAsia"/>
          <w:sz w:val="24"/>
          <w:szCs w:val="24"/>
        </w:rPr>
        <w:t>充分发挥人民群众了解和监督政府工作，提高政府机关工作的透明度、开放度，切实保障人民群众的知情权、表达权、参与权和监督权，制发《长白县2025年“政府开放日”活动实施方案》，通过邀请县人大代表、政协委员、企事业单位、社区、</w:t>
      </w:r>
      <w:r>
        <w:rPr>
          <w:rFonts w:asciiTheme="minorEastAsia" w:hAnsiTheme="minorEastAsia"/>
          <w:sz w:val="24"/>
          <w:szCs w:val="24"/>
        </w:rPr>
        <w:t>企业、</w:t>
      </w:r>
      <w:r>
        <w:rPr>
          <w:rFonts w:hint="eastAsia" w:asciiTheme="minorEastAsia" w:hAnsiTheme="minorEastAsia"/>
          <w:sz w:val="24"/>
          <w:szCs w:val="24"/>
        </w:rPr>
        <w:t>群众等各界代表</w:t>
      </w:r>
      <w:r>
        <w:rPr>
          <w:rFonts w:asciiTheme="minorEastAsia" w:hAnsiTheme="minorEastAsia"/>
          <w:sz w:val="24"/>
          <w:szCs w:val="24"/>
        </w:rPr>
        <w:t>，</w:t>
      </w:r>
      <w:r>
        <w:rPr>
          <w:rFonts w:hint="eastAsia" w:asciiTheme="minorEastAsia" w:hAnsiTheme="minorEastAsia"/>
          <w:sz w:val="24"/>
          <w:szCs w:val="24"/>
        </w:rPr>
        <w:t>采用</w:t>
      </w:r>
      <w:r>
        <w:rPr>
          <w:rFonts w:asciiTheme="minorEastAsia" w:hAnsiTheme="minorEastAsia"/>
          <w:sz w:val="24"/>
          <w:szCs w:val="24"/>
        </w:rPr>
        <w:t>现场</w:t>
      </w:r>
      <w:r>
        <w:rPr>
          <w:rFonts w:hint="eastAsia" w:asciiTheme="minorEastAsia" w:hAnsiTheme="minorEastAsia"/>
          <w:sz w:val="24"/>
          <w:szCs w:val="24"/>
        </w:rPr>
        <w:t>观摩、政策解读、座谈交流、意见反馈等方式，</w:t>
      </w:r>
      <w:r>
        <w:rPr>
          <w:rFonts w:asciiTheme="minorEastAsia" w:hAnsiTheme="minorEastAsia"/>
          <w:sz w:val="24"/>
          <w:szCs w:val="24"/>
        </w:rPr>
        <w:t>开展</w:t>
      </w:r>
      <w:r>
        <w:rPr>
          <w:rFonts w:hint="eastAsia" w:asciiTheme="minorEastAsia" w:hAnsiTheme="minorEastAsia"/>
          <w:sz w:val="24"/>
          <w:szCs w:val="24"/>
        </w:rPr>
        <w:t>“政府开放日”</w:t>
      </w:r>
      <w:r>
        <w:rPr>
          <w:rFonts w:asciiTheme="minorEastAsia" w:hAnsiTheme="minorEastAsia"/>
          <w:sz w:val="24"/>
          <w:szCs w:val="24"/>
        </w:rPr>
        <w:t>系列活动</w:t>
      </w:r>
      <w:r>
        <w:rPr>
          <w:rFonts w:hint="eastAsia" w:asciiTheme="minorEastAsia" w:hAnsiTheme="minorEastAsia"/>
          <w:sz w:val="24"/>
          <w:szCs w:val="24"/>
        </w:rPr>
        <w:t>。2025年，全县累计开展 “政府开放日”、</w:t>
      </w:r>
      <w:r>
        <w:rPr>
          <w:rFonts w:hint="eastAsia" w:cs="仿宋_GB2312" w:asciiTheme="minorEastAsia" w:hAnsiTheme="minorEastAsia"/>
          <w:sz w:val="24"/>
          <w:szCs w:val="24"/>
        </w:rPr>
        <w:t>政策解读培训会</w:t>
      </w:r>
      <w:r>
        <w:rPr>
          <w:rFonts w:hint="eastAsia" w:asciiTheme="minorEastAsia" w:hAnsiTheme="minorEastAsia"/>
          <w:sz w:val="24"/>
          <w:szCs w:val="24"/>
        </w:rPr>
        <w:t>系列活动7次。</w:t>
      </w:r>
    </w:p>
    <w:p>
      <w:pPr>
        <w:spacing w:line="360" w:lineRule="auto"/>
        <w:ind w:firstLine="480" w:firstLineChars="200"/>
        <w:rPr>
          <w:rFonts w:asciiTheme="minorEastAsia" w:hAnsiTheme="minorEastAsia" w:cstheme="minorEastAsia"/>
          <w:sz w:val="24"/>
          <w:szCs w:val="24"/>
        </w:rPr>
      </w:pPr>
      <w:r>
        <w:rPr>
          <w:rFonts w:hint="eastAsia" w:ascii="楷体" w:hAnsi="楷体" w:eastAsia="楷体" w:cs="楷体"/>
          <w:sz w:val="24"/>
          <w:szCs w:val="24"/>
        </w:rPr>
        <w:t>（五）</w:t>
      </w:r>
      <w:r>
        <w:rPr>
          <w:rFonts w:hint="eastAsia" w:ascii="楷体" w:hAnsi="楷体" w:eastAsia="楷体"/>
          <w:sz w:val="24"/>
          <w:szCs w:val="24"/>
        </w:rPr>
        <w:t>开展多元化政策解读。</w:t>
      </w:r>
      <w:r>
        <w:rPr>
          <w:rFonts w:hint="eastAsia" w:asciiTheme="minorEastAsia" w:hAnsiTheme="minorEastAsia"/>
          <w:sz w:val="24"/>
          <w:szCs w:val="24"/>
        </w:rPr>
        <w:t>利用县政府官网、“长白政务公开”微信公众号等政务媒体，采用文字解读、视频解读、一图读懂等方式，多渠道、多元化开展政策解读，不断提升政策的知晓度。2025年，共计发布</w:t>
      </w:r>
      <w:r>
        <w:rPr>
          <w:rFonts w:hint="eastAsia" w:cs="仿宋_GB2312" w:asciiTheme="minorEastAsia" w:hAnsiTheme="minorEastAsia"/>
          <w:sz w:val="24"/>
          <w:szCs w:val="24"/>
        </w:rPr>
        <w:t>政策解读18条（其中</w:t>
      </w:r>
      <w:r>
        <w:rPr>
          <w:rFonts w:hint="eastAsia" w:asciiTheme="minorEastAsia" w:hAnsiTheme="minorEastAsia"/>
          <w:sz w:val="24"/>
          <w:szCs w:val="24"/>
        </w:rPr>
        <w:t>文字解读4件、动漫视频2件、一图读懂12件</w:t>
      </w:r>
      <w:r>
        <w:rPr>
          <w:rFonts w:hint="eastAsia" w:cs="仿宋_GB2312" w:asciiTheme="minorEastAsia" w:hAnsiTheme="minorEastAsia"/>
          <w:sz w:val="24"/>
          <w:szCs w:val="24"/>
        </w:rPr>
        <w:t>）</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楷体" w:hAnsi="楷体" w:eastAsia="楷体" w:cs="楷体"/>
          <w:sz w:val="24"/>
          <w:szCs w:val="24"/>
        </w:rPr>
        <w:t>（六）拓展公开渠道。</w:t>
      </w:r>
      <w:bookmarkStart w:id="1" w:name="OLE_LINK8"/>
      <w:r>
        <w:rPr>
          <w:rFonts w:hint="eastAsia" w:cs="仿宋_GB2312" w:asciiTheme="minorEastAsia" w:hAnsiTheme="minorEastAsia"/>
          <w:sz w:val="24"/>
          <w:szCs w:val="24"/>
        </w:rPr>
        <w:t>7月中旬，通过优化政务服务中心环境布局，从新调整县政务大厅政务公开专区，进一步完善自助查询、资料阅览、依申请公开、办事服务等服务版块，方便广大群众和企业可以免费查询、打印相关政策资料</w:t>
      </w:r>
      <w:bookmarkEnd w:id="1"/>
      <w:r>
        <w:rPr>
          <w:rFonts w:hint="eastAsia" w:asciiTheme="minorEastAsia" w:hAnsiTheme="minorEastAsia"/>
          <w:sz w:val="24"/>
          <w:szCs w:val="24"/>
        </w:rPr>
        <w:t>。</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5"/>
        <w:tblW w:w="9014" w:type="dxa"/>
        <w:jc w:val="center"/>
        <w:tblLayout w:type="fixed"/>
        <w:tblCellMar>
          <w:top w:w="0" w:type="dxa"/>
          <w:left w:w="0" w:type="dxa"/>
          <w:bottom w:w="0" w:type="dxa"/>
          <w:right w:w="0" w:type="dxa"/>
        </w:tblCellMar>
      </w:tblPr>
      <w:tblGrid>
        <w:gridCol w:w="2461"/>
        <w:gridCol w:w="2184"/>
        <w:gridCol w:w="2184"/>
        <w:gridCol w:w="2185"/>
      </w:tblGrid>
      <w:tr>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bl>
    <w:p>
      <w:pPr>
        <w:numPr>
          <w:ilvl w:val="0"/>
          <w:numId w:val="1"/>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5"/>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自</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然</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p>
          <w:p>
            <w:pPr>
              <w:widowControl/>
              <w:rPr>
                <w:rFonts w:ascii="宋体" w:hAnsi="宋体" w:eastAsia="宋体" w:cs="宋体"/>
                <w:kern w:val="0"/>
                <w:sz w:val="20"/>
                <w:szCs w:val="20"/>
              </w:rPr>
            </w:pPr>
            <w:r>
              <w:rPr>
                <w:rFonts w:hint="eastAsia" w:ascii="宋体" w:hAnsi="宋体" w:eastAsia="宋体" w:cs="宋体"/>
                <w:kern w:val="0"/>
                <w:sz w:val="20"/>
                <w:szCs w:val="20"/>
              </w:rPr>
              <w:t>三、</w:t>
            </w:r>
          </w:p>
          <w:p>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bl>
    <w:p>
      <w:pPr>
        <w:numPr>
          <w:ilvl w:val="0"/>
          <w:numId w:val="1"/>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bl>
    <w:p>
      <w:pPr>
        <w:ind w:firstLine="6600" w:firstLineChars="2750"/>
        <w:rPr>
          <w:rFonts w:ascii="宋体" w:hAnsi="宋体" w:eastAsia="宋体" w:cs="宋体"/>
          <w:sz w:val="24"/>
          <w:szCs w:val="24"/>
        </w:rPr>
      </w:pP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五、存在的主要问题及改进情况</w:t>
      </w:r>
    </w:p>
    <w:p>
      <w:pPr>
        <w:widowControl/>
        <w:wordWrap w:val="0"/>
        <w:spacing w:line="360" w:lineRule="auto"/>
        <w:ind w:firstLine="480"/>
        <w:jc w:val="left"/>
        <w:rPr>
          <w:rFonts w:asciiTheme="minorEastAsia" w:hAnsiTheme="minorEastAsia"/>
          <w:sz w:val="24"/>
          <w:szCs w:val="24"/>
        </w:rPr>
      </w:pPr>
      <w:r>
        <w:rPr>
          <w:rFonts w:hint="eastAsia" w:asciiTheme="minorEastAsia" w:hAnsiTheme="minorEastAsia"/>
          <w:sz w:val="24"/>
          <w:szCs w:val="24"/>
        </w:rPr>
        <w:t>今年以来，政务公开工作虽然取得了一定进展，但个</w:t>
      </w:r>
      <w:r>
        <w:rPr>
          <w:rFonts w:hint="eastAsia" w:ascii="宋体" w:hAnsi="宋体" w:eastAsia="宋体" w:cs="宋体"/>
          <w:kern w:val="0"/>
          <w:sz w:val="24"/>
          <w:szCs w:val="24"/>
        </w:rPr>
        <w:t>别部门存在政务公开工作人员对业务工作掌握模棱两可的现象</w:t>
      </w:r>
      <w:r>
        <w:rPr>
          <w:rFonts w:hint="eastAsia" w:asciiTheme="minorEastAsia" w:hAnsiTheme="minorEastAsia"/>
          <w:sz w:val="24"/>
          <w:szCs w:val="24"/>
        </w:rPr>
        <w:t>。为进一步做好政务公开工作，我局将</w:t>
      </w:r>
      <w:r>
        <w:rPr>
          <w:rFonts w:hint="eastAsia" w:cs="仿宋" w:asciiTheme="minorEastAsia" w:hAnsiTheme="minorEastAsia"/>
          <w:sz w:val="24"/>
          <w:szCs w:val="24"/>
        </w:rPr>
        <w:t>组织开展政务公开工作业务培训工作，进一步提升政务公开工作人员的业务能力和水平</w:t>
      </w:r>
      <w:r>
        <w:rPr>
          <w:rFonts w:hint="eastAsia" w:asciiTheme="minorEastAsia" w:hAnsiTheme="minorEastAsia" w:cstheme="minorEastAsia"/>
          <w:sz w:val="24"/>
          <w:szCs w:val="24"/>
        </w:rPr>
        <w:t>。</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六、其他需要报告的事项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下一步，我局将持续加大</w:t>
      </w:r>
      <w:r>
        <w:rPr>
          <w:rFonts w:hint="eastAsia" w:cs="仿宋" w:asciiTheme="minorEastAsia" w:hAnsiTheme="minorEastAsia"/>
          <w:sz w:val="24"/>
          <w:szCs w:val="24"/>
        </w:rPr>
        <w:t>对各部门政务公开工作的监督检查和指导力度，</w:t>
      </w:r>
      <w:r>
        <w:rPr>
          <w:rFonts w:hint="eastAsia" w:cs="楷体" w:asciiTheme="minorEastAsia" w:hAnsiTheme="minorEastAsia"/>
          <w:sz w:val="24"/>
          <w:szCs w:val="24"/>
        </w:rPr>
        <w:t>扎实推进政务公开。一是研究制发</w:t>
      </w:r>
      <w:r>
        <w:rPr>
          <w:rFonts w:hint="eastAsia" w:asciiTheme="minorEastAsia" w:hAnsiTheme="minorEastAsia"/>
          <w:sz w:val="24"/>
          <w:szCs w:val="24"/>
        </w:rPr>
        <w:t>《长白县2026年政务公开工作要点》、《长白县2026年“政府开放日”活动实施方案》等相关工作文件；二是</w:t>
      </w:r>
      <w:r>
        <w:rPr>
          <w:rFonts w:hint="eastAsia" w:cs="楷体" w:asciiTheme="minorEastAsia" w:hAnsiTheme="minorEastAsia"/>
          <w:sz w:val="24"/>
          <w:szCs w:val="24"/>
        </w:rPr>
        <w:t>组织开展2026年度全县</w:t>
      </w:r>
      <w:r>
        <w:rPr>
          <w:rFonts w:hint="eastAsia" w:cs="仿宋" w:asciiTheme="minorEastAsia" w:hAnsiTheme="minorEastAsia"/>
          <w:sz w:val="24"/>
          <w:szCs w:val="24"/>
        </w:rPr>
        <w:t>政务公开工作业务培训会；三是</w:t>
      </w:r>
      <w:r>
        <w:rPr>
          <w:rFonts w:hint="eastAsia" w:cs="Times New Roman" w:asciiTheme="minorEastAsia" w:hAnsiTheme="minorEastAsia"/>
          <w:sz w:val="24"/>
          <w:szCs w:val="24"/>
        </w:rPr>
        <w:t>组织全县各乡镇开展完善政务公开专区建设相关工作。</w:t>
      </w:r>
      <w:r>
        <w:rPr>
          <w:rFonts w:asciiTheme="minorEastAsia" w:hAnsiTheme="minorEastAsia"/>
          <w:sz w:val="24"/>
          <w:szCs w:val="24"/>
        </w:rPr>
        <w:t xml:space="preserve"> </w:t>
      </w:r>
    </w:p>
    <w:p>
      <w:pPr>
        <w:rPr>
          <w:rFonts w:ascii="宋体" w:hAnsi="宋体" w:eastAsia="宋体" w:cs="宋体"/>
          <w:sz w:val="24"/>
          <w:szCs w:val="24"/>
        </w:rPr>
      </w:pPr>
    </w:p>
    <w:p>
      <w:pPr>
        <w:widowControl/>
        <w:wordWrap w:val="0"/>
        <w:spacing w:line="360" w:lineRule="auto"/>
        <w:ind w:firstLine="480"/>
        <w:jc w:val="right"/>
        <w:rPr>
          <w:rFonts w:ascii="宋体" w:hAnsi="宋体" w:eastAsia="宋体" w:cs="宋体"/>
          <w:kern w:val="0"/>
          <w:sz w:val="24"/>
          <w:szCs w:val="24"/>
        </w:rPr>
      </w:pPr>
      <w:r>
        <w:rPr>
          <w:rFonts w:hint="eastAsia" w:ascii="宋体" w:hAnsi="宋体" w:eastAsia="宋体" w:cs="宋体"/>
          <w:kern w:val="0"/>
          <w:sz w:val="24"/>
          <w:szCs w:val="24"/>
        </w:rPr>
        <w:t>长白县政务服务和数字化建设管理局</w:t>
      </w:r>
    </w:p>
    <w:p>
      <w:pPr>
        <w:widowControl/>
        <w:wordWrap w:val="0"/>
        <w:spacing w:line="360" w:lineRule="auto"/>
        <w:ind w:firstLine="480"/>
        <w:jc w:val="right"/>
        <w:rPr>
          <w:rFonts w:ascii="宋体" w:hAnsi="宋体" w:eastAsia="宋体" w:cs="宋体"/>
          <w:sz w:val="24"/>
          <w:szCs w:val="24"/>
        </w:rPr>
      </w:pPr>
      <w:r>
        <w:rPr>
          <w:rFonts w:hint="eastAsia" w:ascii="宋体" w:hAnsi="宋体" w:eastAsia="宋体" w:cs="宋体"/>
          <w:kern w:val="0"/>
          <w:sz w:val="24"/>
          <w:szCs w:val="24"/>
        </w:rPr>
        <w:t>2026年1月</w:t>
      </w:r>
      <w:r>
        <w:rPr>
          <w:rFonts w:hint="eastAsia" w:ascii="宋体" w:hAnsi="宋体" w:eastAsia="宋体" w:cs="宋体"/>
          <w:kern w:val="0"/>
          <w:sz w:val="24"/>
          <w:szCs w:val="24"/>
          <w:lang w:val="en-US" w:eastAsia="zh-CN"/>
        </w:rPr>
        <w:t>6</w:t>
      </w:r>
      <w:bookmarkStart w:id="2" w:name="_GoBack"/>
      <w:bookmarkEnd w:id="2"/>
      <w:r>
        <w:rPr>
          <w:rFonts w:hint="eastAsia" w:ascii="宋体" w:hAnsi="宋体" w:eastAsia="宋体" w:cs="宋体"/>
          <w:kern w:val="0"/>
          <w:sz w:val="24"/>
          <w:szCs w:val="24"/>
        </w:rPr>
        <w:t>日</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Y3Yzc5MTE1ZWI5OTA4MWQ2ODFiMjIzZWU3YmZhNjkifQ=="/>
  </w:docVars>
  <w:rsids>
    <w:rsidRoot w:val="00EE4669"/>
    <w:rsid w:val="000020D1"/>
    <w:rsid w:val="0001309A"/>
    <w:rsid w:val="000429A0"/>
    <w:rsid w:val="00065457"/>
    <w:rsid w:val="00096DC5"/>
    <w:rsid w:val="000A26C7"/>
    <w:rsid w:val="000A5E98"/>
    <w:rsid w:val="000B03EF"/>
    <w:rsid w:val="000C1993"/>
    <w:rsid w:val="000C67C0"/>
    <w:rsid w:val="000E0C5E"/>
    <w:rsid w:val="000E192A"/>
    <w:rsid w:val="000F054B"/>
    <w:rsid w:val="000F6CBB"/>
    <w:rsid w:val="00114B99"/>
    <w:rsid w:val="00127474"/>
    <w:rsid w:val="00155746"/>
    <w:rsid w:val="00160AE1"/>
    <w:rsid w:val="00191C02"/>
    <w:rsid w:val="001A47C8"/>
    <w:rsid w:val="001A7438"/>
    <w:rsid w:val="001D4047"/>
    <w:rsid w:val="002103ED"/>
    <w:rsid w:val="002139CE"/>
    <w:rsid w:val="00262B9B"/>
    <w:rsid w:val="00281264"/>
    <w:rsid w:val="0029757F"/>
    <w:rsid w:val="002A39DA"/>
    <w:rsid w:val="002D206C"/>
    <w:rsid w:val="00300E1E"/>
    <w:rsid w:val="00316F6E"/>
    <w:rsid w:val="00336CF7"/>
    <w:rsid w:val="0035451E"/>
    <w:rsid w:val="00376ECB"/>
    <w:rsid w:val="003B49F9"/>
    <w:rsid w:val="003D3B92"/>
    <w:rsid w:val="003E3BF8"/>
    <w:rsid w:val="003E4675"/>
    <w:rsid w:val="003E711E"/>
    <w:rsid w:val="00416D51"/>
    <w:rsid w:val="004253CE"/>
    <w:rsid w:val="0048572C"/>
    <w:rsid w:val="004967D0"/>
    <w:rsid w:val="004A740C"/>
    <w:rsid w:val="004D3C27"/>
    <w:rsid w:val="004D73DA"/>
    <w:rsid w:val="004E4B70"/>
    <w:rsid w:val="004F4BFC"/>
    <w:rsid w:val="00504BDA"/>
    <w:rsid w:val="00515455"/>
    <w:rsid w:val="00530FB4"/>
    <w:rsid w:val="00545AC0"/>
    <w:rsid w:val="00585A9C"/>
    <w:rsid w:val="00594038"/>
    <w:rsid w:val="005C606B"/>
    <w:rsid w:val="005D128B"/>
    <w:rsid w:val="005F096E"/>
    <w:rsid w:val="00621027"/>
    <w:rsid w:val="0062434D"/>
    <w:rsid w:val="00632E5C"/>
    <w:rsid w:val="00634E91"/>
    <w:rsid w:val="00666084"/>
    <w:rsid w:val="00667371"/>
    <w:rsid w:val="00681562"/>
    <w:rsid w:val="006D51C5"/>
    <w:rsid w:val="006F3115"/>
    <w:rsid w:val="007100C6"/>
    <w:rsid w:val="007178F5"/>
    <w:rsid w:val="00732470"/>
    <w:rsid w:val="00772144"/>
    <w:rsid w:val="00782C19"/>
    <w:rsid w:val="00795CBB"/>
    <w:rsid w:val="007B17B1"/>
    <w:rsid w:val="007B5621"/>
    <w:rsid w:val="007B6DE2"/>
    <w:rsid w:val="007D4179"/>
    <w:rsid w:val="00802CAD"/>
    <w:rsid w:val="0080399C"/>
    <w:rsid w:val="00822540"/>
    <w:rsid w:val="00831E99"/>
    <w:rsid w:val="00844529"/>
    <w:rsid w:val="0084463A"/>
    <w:rsid w:val="008518A8"/>
    <w:rsid w:val="00864104"/>
    <w:rsid w:val="00866A45"/>
    <w:rsid w:val="00882FCE"/>
    <w:rsid w:val="00887377"/>
    <w:rsid w:val="008C4B26"/>
    <w:rsid w:val="008D0677"/>
    <w:rsid w:val="008D1185"/>
    <w:rsid w:val="009105D9"/>
    <w:rsid w:val="00915401"/>
    <w:rsid w:val="00941A7B"/>
    <w:rsid w:val="009458D3"/>
    <w:rsid w:val="009601BA"/>
    <w:rsid w:val="009737BC"/>
    <w:rsid w:val="00991717"/>
    <w:rsid w:val="009D26A6"/>
    <w:rsid w:val="009E0E6F"/>
    <w:rsid w:val="00A02B52"/>
    <w:rsid w:val="00A04FB9"/>
    <w:rsid w:val="00A45231"/>
    <w:rsid w:val="00A7351A"/>
    <w:rsid w:val="00A76BD9"/>
    <w:rsid w:val="00A8484E"/>
    <w:rsid w:val="00AA1A9E"/>
    <w:rsid w:val="00AD6863"/>
    <w:rsid w:val="00AF3889"/>
    <w:rsid w:val="00B0071A"/>
    <w:rsid w:val="00B16D57"/>
    <w:rsid w:val="00B34B60"/>
    <w:rsid w:val="00B50AB5"/>
    <w:rsid w:val="00B642F4"/>
    <w:rsid w:val="00B751E4"/>
    <w:rsid w:val="00B83021"/>
    <w:rsid w:val="00B86BEF"/>
    <w:rsid w:val="00B93336"/>
    <w:rsid w:val="00BC6098"/>
    <w:rsid w:val="00BF47EF"/>
    <w:rsid w:val="00C834FE"/>
    <w:rsid w:val="00CC490C"/>
    <w:rsid w:val="00CD1012"/>
    <w:rsid w:val="00CD42C0"/>
    <w:rsid w:val="00CF3763"/>
    <w:rsid w:val="00D72931"/>
    <w:rsid w:val="00D86C31"/>
    <w:rsid w:val="00DC3320"/>
    <w:rsid w:val="00DD2387"/>
    <w:rsid w:val="00E05F91"/>
    <w:rsid w:val="00E1093B"/>
    <w:rsid w:val="00E1401D"/>
    <w:rsid w:val="00E17D51"/>
    <w:rsid w:val="00E40A4D"/>
    <w:rsid w:val="00E53F2D"/>
    <w:rsid w:val="00E73B0E"/>
    <w:rsid w:val="00EA0B0A"/>
    <w:rsid w:val="00EB1AAF"/>
    <w:rsid w:val="00EB486F"/>
    <w:rsid w:val="00EC161F"/>
    <w:rsid w:val="00EC335E"/>
    <w:rsid w:val="00EE4669"/>
    <w:rsid w:val="00EE507F"/>
    <w:rsid w:val="00EF1202"/>
    <w:rsid w:val="00EF5512"/>
    <w:rsid w:val="00EF5CFE"/>
    <w:rsid w:val="00F21346"/>
    <w:rsid w:val="00F42FA3"/>
    <w:rsid w:val="00F46632"/>
    <w:rsid w:val="00F56DF8"/>
    <w:rsid w:val="00F83B42"/>
    <w:rsid w:val="00FF4EA9"/>
    <w:rsid w:val="00FF5949"/>
    <w:rsid w:val="01C74C41"/>
    <w:rsid w:val="03615DE6"/>
    <w:rsid w:val="04B70161"/>
    <w:rsid w:val="06A434A5"/>
    <w:rsid w:val="0C7C0780"/>
    <w:rsid w:val="0D1C7438"/>
    <w:rsid w:val="0EF95E3E"/>
    <w:rsid w:val="0F841BAC"/>
    <w:rsid w:val="0FC63B4B"/>
    <w:rsid w:val="10D94ED9"/>
    <w:rsid w:val="12AB7BEB"/>
    <w:rsid w:val="13916BB7"/>
    <w:rsid w:val="16F67B0A"/>
    <w:rsid w:val="18DE0B8B"/>
    <w:rsid w:val="1D326A70"/>
    <w:rsid w:val="1F4E26E0"/>
    <w:rsid w:val="20047892"/>
    <w:rsid w:val="21463587"/>
    <w:rsid w:val="243F343F"/>
    <w:rsid w:val="2A1C5CBB"/>
    <w:rsid w:val="2AFE7BEA"/>
    <w:rsid w:val="2B25609B"/>
    <w:rsid w:val="2BC71311"/>
    <w:rsid w:val="2F560859"/>
    <w:rsid w:val="31C902D1"/>
    <w:rsid w:val="31FC4E78"/>
    <w:rsid w:val="32D73C77"/>
    <w:rsid w:val="345E7490"/>
    <w:rsid w:val="34707FB0"/>
    <w:rsid w:val="393E5745"/>
    <w:rsid w:val="3B291E3A"/>
    <w:rsid w:val="3BA453BA"/>
    <w:rsid w:val="3BE8097B"/>
    <w:rsid w:val="3E620C74"/>
    <w:rsid w:val="3ED76D58"/>
    <w:rsid w:val="400E44FB"/>
    <w:rsid w:val="450C3AC5"/>
    <w:rsid w:val="49181DCF"/>
    <w:rsid w:val="4A02676F"/>
    <w:rsid w:val="4BCC7E94"/>
    <w:rsid w:val="51D907C9"/>
    <w:rsid w:val="524F43BC"/>
    <w:rsid w:val="53980629"/>
    <w:rsid w:val="56B07488"/>
    <w:rsid w:val="58310C03"/>
    <w:rsid w:val="608B5AEC"/>
    <w:rsid w:val="61356EA3"/>
    <w:rsid w:val="61382CF4"/>
    <w:rsid w:val="63EC6C2A"/>
    <w:rsid w:val="6461263B"/>
    <w:rsid w:val="68EE3DB7"/>
    <w:rsid w:val="69912B2A"/>
    <w:rsid w:val="6BE71141"/>
    <w:rsid w:val="6DA66DF4"/>
    <w:rsid w:val="6FB026B2"/>
    <w:rsid w:val="70E7254E"/>
    <w:rsid w:val="71917722"/>
    <w:rsid w:val="72544ACF"/>
    <w:rsid w:val="74484734"/>
    <w:rsid w:val="78BE55E1"/>
    <w:rsid w:val="792539DA"/>
    <w:rsid w:val="79F53FD4"/>
    <w:rsid w:val="7D5102A0"/>
    <w:rsid w:val="7FB82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2562</Words>
  <Characters>511</Characters>
  <Lines>4</Lines>
  <Paragraphs>6</Paragraphs>
  <TotalTime>68</TotalTime>
  <ScaleCrop>false</ScaleCrop>
  <LinksUpToDate>false</LinksUpToDate>
  <CharactersWithSpaces>3067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2021-01-09T06:07:00Z</dcterms:created>
  <dc:creator>lenovo</dc:creator>
  <cp:lastModifiedBy>Administrator</cp:lastModifiedBy>
  <cp:lastPrinted>2021-01-14T07:20:00Z</cp:lastPrinted>
  <dcterms:modified xsi:type="dcterms:W3CDTF">2026-01-06T01:03:24Z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6D76BA9AFF6344DCAE8ABED269090996_13</vt:lpwstr>
  </property>
</Properties>
</file>