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64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  <w:lang w:val="en-US" w:eastAsia="zh-CN"/>
        </w:rPr>
        <w:t>宝泉山镇大崴子</w:t>
      </w:r>
      <w:bookmarkStart w:id="0" w:name="_GoBack"/>
      <w:bookmarkEnd w:id="0"/>
      <w:r>
        <w:rPr>
          <w:rFonts w:hint="eastAsia" w:ascii="方正小标宋简体" w:eastAsia="方正小标宋简体"/>
          <w:sz w:val="44"/>
          <w:szCs w:val="44"/>
          <w:lang w:val="en-US" w:eastAsia="zh-CN"/>
        </w:rPr>
        <w:t>村</w:t>
      </w:r>
      <w:r>
        <w:rPr>
          <w:rFonts w:hint="eastAsia" w:ascii="方正小标宋简体" w:eastAsia="方正小标宋简体"/>
          <w:sz w:val="44"/>
          <w:szCs w:val="44"/>
        </w:rPr>
        <w:t>村务公开事项参考目录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rPr>
          <w:rFonts w:ascii="黑体" w:hAnsi="黑体" w:eastAsia="黑体"/>
          <w:szCs w:val="32"/>
        </w:rPr>
      </w:pPr>
      <w:r>
        <w:rPr>
          <w:rFonts w:hint="eastAsia" w:ascii="黑体" w:hAnsi="黑体" w:eastAsia="黑体"/>
          <w:szCs w:val="32"/>
        </w:rPr>
        <w:t>一、制度类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1.本村的村民自治章程、村规民约;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2.村民委员会工作制度、办事指南;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3.村务监督委员会工作制度;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4.民主评议村民委员会成员制度;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5.村级议事协商制度;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6.村民委员会印章使用管理制度;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7.村级财务管理制度;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8.村级档案管理制度;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9.其他相关制度情况。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黑体" w:hAnsi="黑体" w:eastAsia="黑体"/>
          <w:szCs w:val="32"/>
        </w:rPr>
      </w:pPr>
      <w:r>
        <w:rPr>
          <w:rFonts w:hint="eastAsia" w:ascii="黑体" w:hAnsi="黑体" w:eastAsia="黑体"/>
          <w:szCs w:val="32"/>
        </w:rPr>
        <w:t>二、事务类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1.村情简介以及村民委员会任期规划、任期目标、年度工作计划情况;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2.村民委员会、村务监督委员会工作职责、人员组成、工作分工情况;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3.村民委员会换届选举情况，成员辞职、罢免、职务终止、补选等情况;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4.涉及村民委员会的设立、撤销、范围调整及网格划分、网格长（员）相关信息等情况;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5.村级民主协商的实施过程和成果采纳、落实、反馈和结果反馈等情况;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6.村民会议向村民代表会议授权的事项和范围;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7.村民会议或村民代表会议审议村民委员会的年度工作报告情况;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8.村民会议或村民代表会议民主评议村民委员会成员情况;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9.村民会议或村民代表会议撤销、变更村民委员会不适当的决定情况;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10.村民会议撤销或者变更村民代表会议不适当的决定情况;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11.本村公益事业的兴办和筹资筹劳方案以及建设承包方案的实施情况;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12.村庄搬迁撤并中村民原有住宅评估和补偿标准;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13.村庄拆迁安置方案、建设项目以及安置区工程质量监管情况;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14.本村需要长期重点帮扶的人员及帮扶方案;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15.农村最低生活保障、特困人员供养、残疾人保障、困境儿童保障，以及农村留守儿童、妇女和老年人关爱服务，优抚对象优待抚恤等情况;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16.红白理事会建设、移风易俗工作开展情况;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17.疫情防控相关政策及本村防疫要求；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18.有关“三农”方面的政策措施情况；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19.本村办理的政务和公共服务事项、相关办理流程及领办和代办服务事项等情况；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20.村民对村务公开事项质询或意见的答复和办理情况；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21.其他需要公开的事项。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黑体" w:hAnsi="黑体" w:eastAsia="黑体"/>
          <w:szCs w:val="32"/>
        </w:rPr>
      </w:pPr>
      <w:r>
        <w:rPr>
          <w:rFonts w:hint="eastAsia" w:ascii="黑体" w:hAnsi="黑体" w:eastAsia="黑体"/>
          <w:szCs w:val="32"/>
        </w:rPr>
        <w:t>三、财务类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1.村级财务收支情况;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2.村级组织运转经费和办公经费的使用情况;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3.村“一事一议”等筹资筹劳的范围、标准、总额及使用、管理情况；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4.本村享受误工补贴的人员和补贴标准;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5.村民委员会任用或者解聘村财会人员情况;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6.各级政府拨付和接受社会捐赠的救灾救助、补贴补助等资金、物资的管理使用情况;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7.支农资金使用、农业补贴资金发放、危房改造等惠农政策落实情况;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8.村民委员会成员任期和离任经济责任审计结果;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9.土地承包经营方案，土地租赁、流转等情况;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10.宅基地的使用方案;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11.土地征用面积、补偿标准以及补偿款分配、管理等情况；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12.村集体债权债务情况;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13.村集体资产运营、处置及收益情况;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14.村集体经济所得收益的使用情况;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15.村集体经济项目的立项、承包方案;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16.依法预留的机动地和荒山、荒沟、荒丘、荒滩发包情况;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17.其他需要公开的事项。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EyZmU4NzBlNDBjODExMzI4ZDhhZmQ1OWYwODI3ZTcifQ=="/>
  </w:docVars>
  <w:rsids>
    <w:rsidRoot w:val="2C733DEE"/>
    <w:rsid w:val="1BB96BB8"/>
    <w:rsid w:val="1F5367EB"/>
    <w:rsid w:val="2C733D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4"/>
      <w:sz w:val="32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1079</Words>
  <Characters>1146</Characters>
  <Lines>0</Lines>
  <Paragraphs>0</Paragraphs>
  <TotalTime>1</TotalTime>
  <ScaleCrop>false</ScaleCrop>
  <LinksUpToDate>false</LinksUpToDate>
  <CharactersWithSpaces>1146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2023-07-10T07:25:00Z</dcterms:created>
  <dc:creator>Administrator</dc:creator>
  <cp:lastModifiedBy>A. 每晚和蜀黎一起读读书，</cp:lastModifiedBy>
  <dcterms:modified xsi:type="dcterms:W3CDTF">2023-07-11T07:18:02Z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F6261813AEB2419694A38EA9F343E7DB_13</vt:lpwstr>
  </property>
</Properties>
</file>