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center"/>
        <w:rPr>
          <w:rFonts w:hint="eastAsia" w:ascii="宋体" w:hAnsi="宋体"/>
          <w:b/>
          <w:sz w:val="44"/>
          <w:u w:val="none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</w:rPr>
        <w:t>马鹿沟镇</w:t>
      </w:r>
      <w:r>
        <w:rPr>
          <w:rFonts w:hint="eastAsia" w:ascii="宋体" w:hAnsi="宋体"/>
          <w:b/>
          <w:sz w:val="44"/>
          <w:u w:val="none"/>
          <w:lang w:eastAsia="zh-CN"/>
        </w:rPr>
        <w:t>二十一道沟村</w:t>
      </w:r>
    </w:p>
    <w:p>
      <w:pPr>
        <w:ind w:firstLine="442" w:firstLineChars="100"/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村务公开事项目录</w:t>
      </w:r>
    </w:p>
    <w:p>
      <w:pPr>
        <w:ind w:firstLine="320" w:firstLineChars="10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一、制度类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1、本村的村民自治章程、村规民约；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2、村级议事协商制度；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3、村级财务管理制度；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4、村级档案管理制度；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5、其他相关制度情况。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二、事务类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1、村情简介以及村民委员会任期规划、任期目标、年度工作计划情况;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2、村民委员会、村务监督委员会工作职责、人员组成、工作分工情况;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3、村民委员会换届选举情况，成员辞职、罢免，职务终止、补选等情况;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4、涉及村民委员会的设立、撤销、范围调整及网格划分，网格长（员）相关信息等情况;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5、村级民主协商的实施过程和成果采纳、落实，反馈和结果反馈等情况；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6、村民会议向村民代表会议授权的事项和范围；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7、村民会议或村民代表会议审议村民委员会的年度工作报告情况；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8、村民会议或村民代表会议民主评设村民委员会成员情况；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9、本村公益事业的兴办和筹资筹劳方案以及建设承包方案的实施情况；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10、本村需要长期重点帮扶的人员及帮扶方案；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11、农村最低生活保障，特困人员供养，残疾人保障、困境儿童保障，以及农村留守儿童、妇女和老年人关爱服务，优抚对象优待抚恤等情况；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12、红白理事会建设、移风易俗工作开展情况;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13、本村办理的政务和公共服务事项、相关办理流程及领办和代办服务事项等情况;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14、村民对村务公开事项质询或意见的答复和办理情况；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25、其他需要公开的事项。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三、财务类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1、村级财务收支情况；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2、村级组织运转经费和办公经费的使用情况；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3、村“一事一议”等筹资筹劳的范围、标准、总额及使用、管理情况；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4、支农资金使用、农业补贴资金发放、危房改造等惠农政策落实情况；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5、村民委员会成员任期和离任经济责任审计结果；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6、土地承包经营方案、土地租赁、流转等情况；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7、村集体债权债务情况；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8、村集体资产运营、处置及收益情况；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9、村集体经济所得收益的使用情况；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10、村集体经济项目的立项、承包方案；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11、依法预留的机动地和荒山、荒沟、荒丘、荒滩发包情况；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12、其他需要公开的事项。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ZDcxNjdjNzU5Y2Y2ZmI5MTBiOWE5Zjg4MWNjOTU5NDAifQ=="/>
  </w:docVars>
  <w:rsids>
    <w:rsidRoot w:val="00000000"/>
    <w:rsid w:val="35310AC2"/>
    <w:rsid w:val="3E1A68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正文首行缩进 21"/>
    <w:basedOn w:val="7"/>
    <w:uiPriority w:val="0"/>
    <w:pPr>
      <w:ind w:firstLine="200" w:firstLineChars="200"/>
    </w:pPr>
  </w:style>
  <w:style w:type="paragraph" w:customStyle="1" w:styleId="7">
    <w:name w:val="正文文本缩进1"/>
    <w:basedOn w:val="1"/>
    <w:uiPriority w:val="0"/>
    <w:pPr>
      <w:ind w:left="200" w:leftChars="200"/>
    </w:pPr>
  </w:style>
  <w:style w:type="paragraph" w:customStyle="1" w:styleId="8">
    <w:name w:val="正文缩进1"/>
    <w:basedOn w:val="1"/>
    <w:uiPriority w:val="0"/>
    <w:pPr>
      <w:ind w:firstLine="200" w:firstLineChars="200"/>
    </w:pPr>
    <w:rPr>
      <w:rFonts w:eastAsia="仿宋"/>
    </w:rPr>
  </w:style>
  <w:style w:type="paragraph" w:customStyle="1" w:styleId="9">
    <w:name w:val="页眉1"/>
    <w:basedOn w:val="1"/>
    <w:link w:val="10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4"/>
    <w:link w:val="9"/>
    <w:uiPriority w:val="0"/>
    <w:rPr>
      <w:rFonts w:ascii="Times New Roman" w:hAnsi="Times New Roman"/>
      <w:kern w:val="2"/>
      <w:sz w:val="18"/>
      <w:szCs w:val="18"/>
    </w:rPr>
  </w:style>
  <w:style w:type="paragraph" w:customStyle="1" w:styleId="11">
    <w:name w:val="页脚1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Char"/>
    <w:basedOn w:val="4"/>
    <w:link w:val="11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799</Words>
  <Characters>808</Characters>
  <Lines>0</Lines>
  <Paragraphs>0</Paragraphs>
  <TotalTime>0</TotalTime>
  <ScaleCrop>false</ScaleCrop>
  <LinksUpToDate>false</LinksUpToDate>
  <CharactersWithSpaces>808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2023-07-10T05:57:00Z</dcterms:created>
  <dc:creator>Administrator</dc:creator>
  <cp:lastModifiedBy>。小丑   。</cp:lastModifiedBy>
  <dcterms:modified xsi:type="dcterms:W3CDTF">2023-07-10T07:11:25Z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CC06AD11391A4CE1BF9B2EDF6A54384F_12</vt:lpwstr>
  </property>
</Properties>
</file>