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马鹿沟镇</w:t>
      </w:r>
      <w:r>
        <w:rPr>
          <w:rFonts w:hint="eastAsia" w:ascii="宋体" w:hAnsi="宋体"/>
          <w:b/>
          <w:sz w:val="44"/>
          <w:u w:val="none"/>
        </w:rPr>
        <w:t>南尖头</w:t>
      </w:r>
      <w:r>
        <w:rPr>
          <w:rFonts w:hint="eastAsia" w:ascii="宋体" w:hAnsi="宋体"/>
          <w:b/>
          <w:bCs/>
          <w:sz w:val="44"/>
          <w:szCs w:val="44"/>
        </w:rPr>
        <w:t>村务公开事项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目录</w:t>
      </w:r>
    </w:p>
    <w:p>
      <w:pPr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一、制度类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1、本村的村民自治章程、村规民约；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2、村级议事协商制度；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3、村级财务管理制度；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4、村级档案管理制度；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5、其他相关制度情况。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二、事务类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1、村情简介以及村民委员会任期规划、任期目标、年度工作计划情况;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2、村民委员会、村务监督委员会工作职责、人员组成、工作分工情况;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3、村民委员会换届选举情况，成员辞职、罢免，职务终止、补选等情况;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4、涉及村民委员会的设立、撤销、范围调整及网格划分，网格长（员）相关信息等情况;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5、村级民主协商的实施过程和成果采纳、落实，反馈和结果反馈等情况；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6、村民会议向村民代表会议授权的事项和范围；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7、村民会议或村民代表会议审议村民委员会的年度工作报告情况；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8、村民会议或村民代表会议民主评设村民委员会成员情况；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9、本村公益事业的兴办和筹资筹劳方案以及建设承包方案的实施情况；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10、本村需要长期重点帮扶的人员及帮扶方案；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11、农村最低生活保障，特困人员供养，残疾人保障、困境儿童保障，以及农村留守儿童、妇女和老年人关爱服务，优抚对象优待抚恤等情况；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12、红白理事会建设、移风易俗工作开展情况;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13、本村办理的政务和公共服务事项、相关办理流程及领办和代办服务事项等情况;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14、村民对村务公开事项质询或意见的答复和办理情况；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25、其他需要公开的事项。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三、财务类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1、村级财务收支情况；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2、村级组织运转经费和办公经费的使用情况；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3、村“一事一议”等筹资筹劳的范围、标准、总额及使用、管理情况；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4、支农资金使用、农业补贴资金发放、危房改造等惠农政策落实情况；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5、村民委员会成员任期和离任经济责任审计结果；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6、土地承包经营方案、土地租赁、流转等情况；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7、村集体债权债务情况；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8、村集体资产运营、处置及收益情况；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9、村集体经济所得收益的使用情况；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10、村集体经济项目的立项、承包方案；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11、依法预留的机动地和荒山、荒沟、荒丘、荒滩发包情况；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12、其他需要公开的事项。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cxNjdjNzU5Y2Y2ZmI5MTBiOWE5Zjg4MWNjOTU5NDAifQ=="/>
  </w:docVars>
  <w:rsids>
    <w:rsidRoot w:val="00000000"/>
    <w:rsid w:val="5BFD6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  <w:style w:type="paragraph" w:customStyle="1" w:styleId="8">
    <w:name w:val="正文缩进1"/>
    <w:basedOn w:val="1"/>
    <w:qFormat/>
    <w:uiPriority w:val="0"/>
    <w:pPr>
      <w:ind w:firstLine="200" w:firstLineChars="200"/>
    </w:pPr>
    <w:rPr>
      <w:rFonts w:eastAsia="仿宋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798</Words>
  <Characters>807</Characters>
  <Lines>0</Lines>
  <Paragraphs>0</Paragraphs>
  <TotalTime>0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2023-07-10T04:30:23Z</dcterms:created>
  <dc:creator>。小丑   。</dc:creator>
  <cp:lastModifiedBy>。小丑   。</cp:lastModifiedBy>
  <dcterms:modified xsi:type="dcterms:W3CDTF">2023-07-10T04:30:30Z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480739B2BC5940788B1471E545663843_12</vt:lpwstr>
  </property>
</Properties>
</file>