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十四道沟镇政府信息公开工作年度报告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根据《中华人民共和国政府信息公开条例》规定，现将我镇信息公开工作情况汇报如下：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15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今年，十四道沟镇人民政府政务公开工作在县委、县政府的领导下，以党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的十九大精神为指导，贯彻落实科学发展观，严格按照有关文件精神，坚持以公开为常态，以不公开为例外的原则，把政府信息公开作为改进工作作风和机关形象的重要载体，精心组织，规范进行，有效保障了群众的知情权、参与权、监督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361" w:firstLineChars="150"/>
        <w:jc w:val="left"/>
      </w:pPr>
      <w:r>
        <w:rPr>
          <w:rFonts w:hint="eastAsia" w:ascii="宋体" w:hAnsi="宋体" w:eastAsia="宋体" w:cs="楷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（一）加强组织领导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为切实加强对政务公开工作的领导，确保各项工作任务完成，成立了由镇长任组长、分管副书记任副组长，相关负责人为组员的政务公开工作领导小组。领导小组下设办公室，具体日常工作由办公室主要负责，明确办公室一名人员专门负责日常公开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</w:pPr>
      <w:r>
        <w:rPr>
          <w:rFonts w:hint="eastAsia" w:ascii="宋体" w:hAnsi="宋体" w:eastAsia="宋体" w:cs="楷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（二）增强主动公开意识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600" w:firstLineChars="25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2021年，十四道沟镇人民政府累计主动公开政府信息21条。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</w:pPr>
      <w:r>
        <w:rPr>
          <w:rFonts w:hint="eastAsia" w:ascii="宋体" w:hAnsi="宋体" w:eastAsia="宋体" w:cs="楷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（三）重点推进扶贫领域政务公开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镇政府全面推进重点领域公开，进一步做好扶贫领域政务工作，为全镇脱贫攻坚提供政务公开保障。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</w:pPr>
      <w:r>
        <w:rPr>
          <w:rFonts w:hint="eastAsia" w:ascii="宋体" w:hAnsi="宋体" w:eastAsia="宋体" w:cs="楷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（四）政府信息依申请公开工作详细情况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2021年我镇没有收到政府信息依申请公开情况。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</w:pPr>
      <w:r>
        <w:rPr>
          <w:rFonts w:hint="eastAsia" w:ascii="宋体" w:hAnsi="宋体" w:eastAsia="宋体" w:cs="楷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（五）完善政府信息公开目录和指南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政府信息公开目录和指南是政府信息公开的基础，是做好政府信息公开工作，方便公众依法获取政府信息公开的关键。为此，我镇政府对涉及人民群众切身利益的政府信息进行进一步清理，科学界定公开和不能公开的政府信息，并对原编制的政府信息公开目录和指南进行修改完善，使人民群众更好的行使参与权、监督权和知情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3" w:firstLineChars="20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2021年本行政区域（或本部门）政府信息公开发布总数量（非新闻类、消息类）：21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285"/>
        <w:gridCol w:w="697"/>
        <w:gridCol w:w="698"/>
        <w:gridCol w:w="626"/>
        <w:gridCol w:w="904"/>
        <w:gridCol w:w="969"/>
        <w:gridCol w:w="700"/>
        <w:gridCol w:w="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9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Style w:val="4"/>
          <w:rFonts w:asciiTheme="minorHAnsi" w:hAnsiTheme="minorHAnsi" w:eastAsiaTheme="minorEastAsia" w:cstheme="minorBidi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9525" cy="95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年，我镇政务公开工作取得了新的进展，但与公众需求还存在一些差距，主要是部分信息公开不够及时，政府信息公开目录还需进一步细化和完善，公开形式便民性需要进一步提高。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下一步，我镇将进一步加强对政务公开工作的组织领导，认真制定切实可行的措施，以求真务实的作风，扎实做好政务公开工作，重点抓好以下工作：一是进一步提高机关干部对做好政务公开工作的认识，加强宣传教育，营造良好的环境。二是进一步加强对政务公开工作的领导和监督，层层落实责任，把政务公开工作落到实处。三是进一步健全和完善信息公开各项制度。规范和完善政务公开的内容、形式，对涉及公众关心的重大问题、重大决策应该公开的及时公开，同时有区别地抓好对内与对外公开，提高公开针对性、实效性。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2169"/>
    <w:rsid w:val="660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ck__anchor1"/>
    <w:basedOn w:val="3"/>
    <w:uiPriority w:val="0"/>
    <w:rPr>
      <w:bdr w:val="dotted" w:color="0000FF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2022-02-18T04:56:00Z</dcterms:created>
  <dc:creator>WPS_1545456843</dc:creator>
  <cp:lastModifiedBy>WPS_1545456843</cp:lastModifiedBy>
  <dcterms:modified xsi:type="dcterms:W3CDTF">2022-02-18T05:15:37Z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D612A6232F7E448AB28E6D16C278368E</vt:lpwstr>
  </property>
</Properties>
</file>