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新房子镇老人沟村</w:t>
      </w:r>
      <w:bookmarkStart w:id="0" w:name="_GoBack"/>
      <w:r>
        <w:rPr>
          <w:rFonts w:hint="eastAsia" w:ascii="方正小标宋简体" w:eastAsia="方正小标宋简体"/>
          <w:sz w:val="44"/>
          <w:szCs w:val="44"/>
        </w:rPr>
        <w:t>村务公开事项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目录</w:t>
      </w:r>
    </w:p>
    <w:bookmarkEnd w:id="0"/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1.本村的村民自治章程、村规民约;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2.村民委员会工作制度、办事指南;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3.村务监督委员会工作制度;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4.民主评议村民委员会成员制度;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5.村级议事协商制度;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6.村民委员会印章使用管理制度;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7.村级财务管理制度;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8.村级档案管理制度;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9.其他相关制度情况。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1.村情简介以及村民委员会任期规划、任期目标、年度工作计划情况;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2.村民委员会、村务监督委员会工作职责、人员组成、工作分工情况;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4.涉及村民委员会的设立、撤销、范围调整及网格划分、网格长（员）相关信息等情况;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5.村级民主协商的实施过程和成果采纳、落实、反馈和结果反馈等情况;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6.村民会议向村民代表会议授权的事项和范围;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7.村民会议或村民代表会议审议村民委员会的年度工作报告情况;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8.村民会议或村民代表会议民主评议村民委员会成员情况;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9.本村公益事业的兴办和筹资筹劳方案以及建设承包方案的实施情况;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10.本村需要长期重点帮扶的人员及帮扶方案;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11.农村最低生活保障、特困人员供养、残疾人保障、困境儿童保障，以及农村留守儿童、妇女和老年人关爱服务，优抚对象优待抚恤等情况;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12.红白理事会建设、移风易俗工作开展情况;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13.疫情防控相关政策及本村防疫要求；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14.有关“三农”方面的政策措施情况；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15.本村办理的政务和公共服务事项、相关办理流程及领办和代办服务事项等情况；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16.村民对村务公开事项质询或意见的答复和办理情况；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1.村级财务收支情况;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2.村级组织运转经费和办公经费的使用情况;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3.村“一事一议”等筹资筹劳的范围、标准、总额及使用、管理情况；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4.本村享受误工补贴的人员和补贴标准;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5.村民委员会任用或者解聘村财会人员情况;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6.各级政府拨付和接受社会捐赠的救灾救助、补贴补助等资金、物资的管理使用情况;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7.支农资金使用、农业补贴资金发放、危房改造等惠农政策落实情况;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8.土地承包经营方案，土地租赁、流转等情况;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9.宅基地的使用方案;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10.村集体债权债务情况;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11.村集体资产运营、处置及收益情况;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12.村集体经济所得收益的使用情况;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13.依法预留的机动地和荒山、荒沟、荒丘、荒滩发包情况;</w:t>
      </w:r>
    </w:p>
    <w:p>
      <w:r>
        <w:rPr>
          <w:rFonts w:hint="eastAsia" w:ascii="仿宋_GB2312"/>
          <w:szCs w:val="32"/>
        </w:rPr>
        <w:t xml:space="preserve">    14.其他需要公开的事项。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Y5YWY1NTRhYWU5YTBjNjBmYjk5YmE0NTYxYzMwMGIifQ=="/>
  </w:docVars>
  <w:rsids>
    <w:rsidRoot w:val="0099173E"/>
    <w:rsid w:val="005C178B"/>
    <w:rsid w:val="006B5095"/>
    <w:rsid w:val="0099173E"/>
    <w:rsid w:val="00B26EA1"/>
    <w:rsid w:val="00B301AB"/>
    <w:rsid w:val="00BB045F"/>
    <w:rsid w:val="6395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905</Words>
  <Characters>958</Characters>
  <Lines>7</Lines>
  <Paragraphs>2</Paragraphs>
  <TotalTime>17</TotalTime>
  <ScaleCrop>false</ScaleCrop>
  <LinksUpToDate>false</LinksUpToDate>
  <CharactersWithSpaces>962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2023-05-25T01:51:00Z</dcterms:created>
  <dc:creator>微软用户</dc:creator>
  <cp:lastModifiedBy>lenovo</cp:lastModifiedBy>
  <dcterms:modified xsi:type="dcterms:W3CDTF">2023-07-10T07:00:47Z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5C8F002DBE7D4730B3A3B193C9A390E8_12</vt:lpwstr>
  </property>
</Properties>
</file>